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B9946" w14:textId="77777777" w:rsidR="00FA144A" w:rsidRDefault="00FA144A">
      <w:pPr>
        <w:spacing w:before="73"/>
        <w:ind w:left="2863" w:right="2448" w:hanging="420"/>
        <w:rPr>
          <w:sz w:val="32"/>
          <w:lang w:val="fr-FR"/>
        </w:rPr>
      </w:pPr>
      <w:bookmarkStart w:id="0" w:name="_GoBack"/>
      <w:bookmarkEnd w:id="0"/>
    </w:p>
    <w:p w14:paraId="1997E219" w14:textId="5C9BAE1A" w:rsidR="008E1A0C" w:rsidRPr="00E87C9A" w:rsidRDefault="00450D60" w:rsidP="00E87C9A">
      <w:pPr>
        <w:pBdr>
          <w:top w:val="single" w:sz="4" w:space="1" w:color="auto"/>
          <w:left w:val="single" w:sz="4" w:space="4" w:color="auto"/>
          <w:bottom w:val="single" w:sz="4" w:space="1" w:color="auto"/>
          <w:right w:val="single" w:sz="4" w:space="4" w:color="auto"/>
        </w:pBdr>
        <w:spacing w:before="73"/>
        <w:ind w:right="-1"/>
        <w:jc w:val="center"/>
        <w:rPr>
          <w:color w:val="C00000"/>
          <w:sz w:val="32"/>
          <w:lang w:val="fr-FR"/>
        </w:rPr>
      </w:pPr>
      <w:r w:rsidRPr="00E87C9A">
        <w:rPr>
          <w:color w:val="C00000"/>
          <w:sz w:val="32"/>
          <w:lang w:val="fr-FR"/>
        </w:rPr>
        <w:t>Appel d’offre n° DTRT-01-20</w:t>
      </w:r>
      <w:r w:rsidR="00467524" w:rsidRPr="00E87C9A">
        <w:rPr>
          <w:color w:val="C00000"/>
          <w:sz w:val="32"/>
          <w:lang w:val="fr-FR"/>
        </w:rPr>
        <w:t>2</w:t>
      </w:r>
      <w:r w:rsidR="006B269E">
        <w:rPr>
          <w:color w:val="C00000"/>
          <w:sz w:val="32"/>
          <w:lang w:val="fr-FR"/>
        </w:rPr>
        <w:t>3</w:t>
      </w:r>
    </w:p>
    <w:p w14:paraId="76C3E632" w14:textId="64F67AA7" w:rsidR="007C2062" w:rsidRPr="00E87C9A" w:rsidRDefault="00F6336D" w:rsidP="00E87C9A">
      <w:pPr>
        <w:pBdr>
          <w:top w:val="single" w:sz="4" w:space="1" w:color="auto"/>
          <w:left w:val="single" w:sz="4" w:space="4" w:color="auto"/>
          <w:bottom w:val="single" w:sz="4" w:space="1" w:color="auto"/>
          <w:right w:val="single" w:sz="4" w:space="4" w:color="auto"/>
        </w:pBdr>
        <w:spacing w:before="73"/>
        <w:ind w:right="-1"/>
        <w:jc w:val="center"/>
        <w:rPr>
          <w:b/>
          <w:color w:val="C00000"/>
          <w:sz w:val="32"/>
          <w:lang w:val="fr-FR"/>
        </w:rPr>
      </w:pPr>
      <w:r w:rsidRPr="00E87C9A">
        <w:rPr>
          <w:b/>
          <w:color w:val="C00000"/>
          <w:sz w:val="32"/>
          <w:lang w:val="fr-FR"/>
        </w:rPr>
        <w:t>Fête de la Science 20</w:t>
      </w:r>
      <w:r w:rsidR="00A36FC6" w:rsidRPr="00E87C9A">
        <w:rPr>
          <w:b/>
          <w:color w:val="C00000"/>
          <w:sz w:val="32"/>
          <w:lang w:val="fr-FR"/>
        </w:rPr>
        <w:t>2</w:t>
      </w:r>
      <w:r w:rsidR="006B269E">
        <w:rPr>
          <w:b/>
          <w:color w:val="C00000"/>
          <w:sz w:val="32"/>
          <w:lang w:val="fr-FR"/>
        </w:rPr>
        <w:t>3</w:t>
      </w:r>
      <w:r w:rsidR="006A3321" w:rsidRPr="00E87C9A">
        <w:rPr>
          <w:b/>
          <w:color w:val="C00000"/>
          <w:sz w:val="32"/>
          <w:lang w:val="fr-FR"/>
        </w:rPr>
        <w:t xml:space="preserve"> en Polynésie</w:t>
      </w:r>
      <w:r w:rsidR="006A3321" w:rsidRPr="00E87C9A">
        <w:rPr>
          <w:b/>
          <w:color w:val="C00000"/>
          <w:spacing w:val="-6"/>
          <w:sz w:val="32"/>
          <w:lang w:val="fr-FR"/>
        </w:rPr>
        <w:t xml:space="preserve"> </w:t>
      </w:r>
      <w:r w:rsidR="006A3321" w:rsidRPr="00E87C9A">
        <w:rPr>
          <w:b/>
          <w:color w:val="C00000"/>
          <w:sz w:val="32"/>
          <w:lang w:val="fr-FR"/>
        </w:rPr>
        <w:t>française</w:t>
      </w:r>
    </w:p>
    <w:p w14:paraId="54630F36" w14:textId="5DE5E569" w:rsidR="007C2062" w:rsidRPr="00E87C9A" w:rsidRDefault="006A3321">
      <w:pPr>
        <w:spacing w:before="253"/>
        <w:ind w:left="1092"/>
        <w:rPr>
          <w:b/>
          <w:u w:val="single"/>
          <w:lang w:val="fr-FR"/>
        </w:rPr>
      </w:pPr>
      <w:r w:rsidRPr="00E87C9A">
        <w:rPr>
          <w:u w:val="single"/>
          <w:lang w:val="fr-FR"/>
        </w:rPr>
        <w:t xml:space="preserve">Date limite de réception : </w:t>
      </w:r>
      <w:r w:rsidRPr="00E87C9A">
        <w:rPr>
          <w:b/>
          <w:u w:val="single"/>
          <w:lang w:val="fr-FR"/>
        </w:rPr>
        <w:t xml:space="preserve">le </w:t>
      </w:r>
      <w:r w:rsidR="008D6680" w:rsidRPr="00E87C9A">
        <w:rPr>
          <w:b/>
          <w:u w:val="single"/>
          <w:lang w:val="fr-FR"/>
        </w:rPr>
        <w:t xml:space="preserve">lundi </w:t>
      </w:r>
      <w:r w:rsidR="006B269E">
        <w:rPr>
          <w:b/>
          <w:u w:val="single"/>
          <w:lang w:val="fr-FR"/>
        </w:rPr>
        <w:t>3</w:t>
      </w:r>
      <w:r w:rsidR="008D6680" w:rsidRPr="00E87C9A">
        <w:rPr>
          <w:b/>
          <w:u w:val="single"/>
          <w:lang w:val="fr-FR"/>
        </w:rPr>
        <w:t xml:space="preserve"> avril</w:t>
      </w:r>
      <w:r w:rsidRPr="00E87C9A">
        <w:rPr>
          <w:b/>
          <w:u w:val="single"/>
          <w:lang w:val="fr-FR"/>
        </w:rPr>
        <w:t xml:space="preserve"> </w:t>
      </w:r>
      <w:r w:rsidR="00A36FC6" w:rsidRPr="00E87C9A">
        <w:rPr>
          <w:b/>
          <w:u w:val="single"/>
          <w:lang w:val="fr-FR"/>
        </w:rPr>
        <w:t>202</w:t>
      </w:r>
      <w:r w:rsidR="006B269E">
        <w:rPr>
          <w:b/>
          <w:u w:val="single"/>
          <w:lang w:val="fr-FR"/>
        </w:rPr>
        <w:t>3</w:t>
      </w:r>
    </w:p>
    <w:p w14:paraId="774B7EFA" w14:textId="77777777" w:rsidR="007C2062" w:rsidRPr="00467524" w:rsidRDefault="007C2062">
      <w:pPr>
        <w:pStyle w:val="Corpsdetexte"/>
        <w:rPr>
          <w:b/>
          <w:sz w:val="24"/>
          <w:lang w:val="fr-FR"/>
        </w:rPr>
      </w:pPr>
    </w:p>
    <w:p w14:paraId="26534065" w14:textId="22700FBA" w:rsidR="007C2062" w:rsidRPr="00E87C9A" w:rsidRDefault="006A3321" w:rsidP="00E87C9A">
      <w:pPr>
        <w:pStyle w:val="Titre1"/>
        <w:numPr>
          <w:ilvl w:val="0"/>
          <w:numId w:val="7"/>
        </w:numPr>
        <w:pBdr>
          <w:bottom w:val="single" w:sz="4" w:space="1" w:color="C00000"/>
        </w:pBdr>
        <w:spacing w:before="214"/>
        <w:jc w:val="both"/>
        <w:rPr>
          <w:color w:val="C00000"/>
          <w:lang w:val="fr-FR"/>
        </w:rPr>
      </w:pPr>
      <w:r w:rsidRPr="00E87C9A">
        <w:rPr>
          <w:color w:val="C00000"/>
          <w:lang w:val="fr-FR"/>
        </w:rPr>
        <w:t>Contexte</w:t>
      </w:r>
    </w:p>
    <w:p w14:paraId="62DA3B08" w14:textId="77777777" w:rsidR="007C2062" w:rsidRPr="00467524" w:rsidRDefault="007C2062">
      <w:pPr>
        <w:pStyle w:val="Corpsdetexte"/>
        <w:spacing w:before="8"/>
        <w:rPr>
          <w:b/>
          <w:sz w:val="20"/>
          <w:lang w:val="fr-FR"/>
        </w:rPr>
      </w:pPr>
    </w:p>
    <w:p w14:paraId="691781AA" w14:textId="49F1C073" w:rsidR="00630EFA" w:rsidRDefault="008D6680" w:rsidP="00A15D76">
      <w:pPr>
        <w:pStyle w:val="Corpsdetexte"/>
        <w:spacing w:line="276" w:lineRule="auto"/>
        <w:ind w:left="113" w:right="112"/>
        <w:jc w:val="both"/>
        <w:rPr>
          <w:lang w:val="fr-FR"/>
        </w:rPr>
      </w:pPr>
      <w:r>
        <w:rPr>
          <w:lang w:val="fr-FR"/>
        </w:rPr>
        <w:t>L</w:t>
      </w:r>
      <w:r w:rsidRPr="001257C1">
        <w:rPr>
          <w:lang w:val="fr-FR"/>
        </w:rPr>
        <w:t xml:space="preserve">a </w:t>
      </w:r>
      <w:r w:rsidR="00954F0B">
        <w:rPr>
          <w:lang w:val="fr-FR"/>
        </w:rPr>
        <w:t>f</w:t>
      </w:r>
      <w:r w:rsidRPr="001257C1">
        <w:rPr>
          <w:lang w:val="fr-FR"/>
        </w:rPr>
        <w:t xml:space="preserve">ête de la </w:t>
      </w:r>
      <w:r w:rsidR="00954F0B">
        <w:rPr>
          <w:lang w:val="fr-FR"/>
        </w:rPr>
        <w:t>S</w:t>
      </w:r>
      <w:r w:rsidRPr="001257C1">
        <w:rPr>
          <w:lang w:val="fr-FR"/>
        </w:rPr>
        <w:t>cience</w:t>
      </w:r>
      <w:r>
        <w:rPr>
          <w:lang w:val="fr-FR"/>
        </w:rPr>
        <w:t xml:space="preserve"> se tiendra pour la 3</w:t>
      </w:r>
      <w:r w:rsidR="006B269E">
        <w:rPr>
          <w:lang w:val="fr-FR"/>
        </w:rPr>
        <w:t>2</w:t>
      </w:r>
      <w:r w:rsidRPr="008D6680">
        <w:rPr>
          <w:vertAlign w:val="superscript"/>
          <w:lang w:val="fr-FR"/>
        </w:rPr>
        <w:t>ème</w:t>
      </w:r>
      <w:r>
        <w:rPr>
          <w:lang w:val="fr-FR"/>
        </w:rPr>
        <w:t xml:space="preserve"> fois en Polynésie française du</w:t>
      </w:r>
      <w:r w:rsidR="004F16A7" w:rsidRPr="001257C1">
        <w:rPr>
          <w:lang w:val="fr-FR"/>
        </w:rPr>
        <w:t xml:space="preserve"> </w:t>
      </w:r>
      <w:r w:rsidR="00B96E3B">
        <w:rPr>
          <w:lang w:val="fr-FR"/>
        </w:rPr>
        <w:t xml:space="preserve">13 </w:t>
      </w:r>
      <w:r>
        <w:rPr>
          <w:lang w:val="fr-FR"/>
        </w:rPr>
        <w:t>au 27 novembre 202</w:t>
      </w:r>
      <w:r w:rsidR="005D5425">
        <w:rPr>
          <w:lang w:val="fr-FR"/>
        </w:rPr>
        <w:t>3</w:t>
      </w:r>
      <w:r>
        <w:rPr>
          <w:lang w:val="fr-FR"/>
        </w:rPr>
        <w:t>. Avec les années, c</w:t>
      </w:r>
      <w:r w:rsidR="004F16A7">
        <w:rPr>
          <w:lang w:val="fr-FR"/>
        </w:rPr>
        <w:t>et évènement est devenu la</w:t>
      </w:r>
      <w:r w:rsidR="00BC1B83" w:rsidRPr="001257C1">
        <w:rPr>
          <w:lang w:val="fr-FR"/>
        </w:rPr>
        <w:t xml:space="preserve"> référence en matière de culture</w:t>
      </w:r>
      <w:r w:rsidR="00BC1B83">
        <w:rPr>
          <w:lang w:val="fr-FR"/>
        </w:rPr>
        <w:t xml:space="preserve"> </w:t>
      </w:r>
      <w:r w:rsidR="00BC1B83" w:rsidRPr="001257C1">
        <w:rPr>
          <w:lang w:val="fr-FR"/>
        </w:rPr>
        <w:t xml:space="preserve">scientifique, technique et industrielle et </w:t>
      </w:r>
      <w:r w:rsidR="00BC1B83">
        <w:rPr>
          <w:lang w:val="fr-FR"/>
        </w:rPr>
        <w:t>permet</w:t>
      </w:r>
      <w:r w:rsidR="00BC1B83" w:rsidRPr="001257C1">
        <w:rPr>
          <w:lang w:val="fr-FR"/>
        </w:rPr>
        <w:t xml:space="preserve"> chaque année </w:t>
      </w:r>
      <w:r w:rsidR="00BC1B83">
        <w:rPr>
          <w:lang w:val="fr-FR"/>
        </w:rPr>
        <w:t xml:space="preserve">à </w:t>
      </w:r>
      <w:r w:rsidR="00BC1B83" w:rsidRPr="001257C1">
        <w:rPr>
          <w:lang w:val="fr-FR"/>
        </w:rPr>
        <w:t>1,2 million de visiteurs</w:t>
      </w:r>
      <w:r w:rsidR="00BC1B83">
        <w:rPr>
          <w:lang w:val="fr-FR"/>
        </w:rPr>
        <w:t xml:space="preserve"> (</w:t>
      </w:r>
      <w:r w:rsidR="00BC1B83" w:rsidRPr="001257C1">
        <w:rPr>
          <w:lang w:val="fr-FR"/>
        </w:rPr>
        <w:t>dont</w:t>
      </w:r>
      <w:r w:rsidR="00BC1B83">
        <w:rPr>
          <w:lang w:val="fr-FR"/>
        </w:rPr>
        <w:t xml:space="preserve"> </w:t>
      </w:r>
      <w:r w:rsidR="00BC1B83" w:rsidRPr="001257C1">
        <w:rPr>
          <w:lang w:val="fr-FR"/>
        </w:rPr>
        <w:t>300 000 scolaires</w:t>
      </w:r>
      <w:r w:rsidR="00BC1B83">
        <w:rPr>
          <w:lang w:val="fr-FR"/>
        </w:rPr>
        <w:t>) d’échanger avec la communauté scientifique</w:t>
      </w:r>
      <w:r w:rsidR="00630EFA">
        <w:rPr>
          <w:lang w:val="fr-FR"/>
        </w:rPr>
        <w:t xml:space="preserve"> au travers de </w:t>
      </w:r>
      <w:r w:rsidR="00BC1B83" w:rsidRPr="00467524">
        <w:rPr>
          <w:lang w:val="fr-FR"/>
        </w:rPr>
        <w:t xml:space="preserve">multiples animations, </w:t>
      </w:r>
      <w:r w:rsidR="007867EC">
        <w:rPr>
          <w:lang w:val="fr-FR"/>
        </w:rPr>
        <w:t xml:space="preserve">ateliers, </w:t>
      </w:r>
      <w:r w:rsidR="00BC1B83" w:rsidRPr="00467524">
        <w:rPr>
          <w:lang w:val="fr-FR"/>
        </w:rPr>
        <w:t>expositions, débats</w:t>
      </w:r>
      <w:r w:rsidR="007867EC">
        <w:rPr>
          <w:lang w:val="fr-FR"/>
        </w:rPr>
        <w:t>, recherches participatives, etc.</w:t>
      </w:r>
    </w:p>
    <w:p w14:paraId="45D635D7" w14:textId="33D45630" w:rsidR="00BC1B83" w:rsidRDefault="004F16A7" w:rsidP="00A15D76">
      <w:pPr>
        <w:pStyle w:val="Corpsdetexte"/>
        <w:spacing w:line="276" w:lineRule="auto"/>
        <w:ind w:left="113" w:right="112"/>
        <w:jc w:val="both"/>
        <w:rPr>
          <w:lang w:val="fr-FR"/>
        </w:rPr>
      </w:pPr>
      <w:r>
        <w:rPr>
          <w:lang w:val="fr-FR"/>
        </w:rPr>
        <w:t>Au travers d’</w:t>
      </w:r>
      <w:r w:rsidR="00BC1B83" w:rsidRPr="00467524">
        <w:rPr>
          <w:lang w:val="fr-FR"/>
        </w:rPr>
        <w:t>une approche concrète, conviviale et ludique</w:t>
      </w:r>
      <w:r>
        <w:rPr>
          <w:lang w:val="fr-FR"/>
        </w:rPr>
        <w:t xml:space="preserve">, la </w:t>
      </w:r>
      <w:r w:rsidR="00B96E3B">
        <w:rPr>
          <w:lang w:val="fr-FR"/>
        </w:rPr>
        <w:t>f</w:t>
      </w:r>
      <w:r>
        <w:rPr>
          <w:lang w:val="fr-FR"/>
        </w:rPr>
        <w:t>ête de la Science est</w:t>
      </w:r>
      <w:r w:rsidR="00791BB8">
        <w:rPr>
          <w:lang w:val="fr-FR"/>
        </w:rPr>
        <w:t>,</w:t>
      </w:r>
      <w:r w:rsidR="00BC1B83" w:rsidRPr="00467524">
        <w:rPr>
          <w:lang w:val="fr-FR"/>
        </w:rPr>
        <w:t xml:space="preserve"> </w:t>
      </w:r>
      <w:r w:rsidR="00791BB8">
        <w:rPr>
          <w:lang w:val="fr-FR"/>
        </w:rPr>
        <w:t xml:space="preserve">pour le grand public, </w:t>
      </w:r>
      <w:r w:rsidR="008D6680">
        <w:rPr>
          <w:lang w:val="fr-FR"/>
        </w:rPr>
        <w:t xml:space="preserve">une </w:t>
      </w:r>
      <w:r w:rsidR="00BC1B83" w:rsidRPr="00467524">
        <w:rPr>
          <w:lang w:val="fr-FR"/>
        </w:rPr>
        <w:t xml:space="preserve">occasion </w:t>
      </w:r>
      <w:r w:rsidR="008D6680">
        <w:rPr>
          <w:lang w:val="fr-FR"/>
        </w:rPr>
        <w:t>précieuse</w:t>
      </w:r>
      <w:r>
        <w:rPr>
          <w:lang w:val="fr-FR"/>
        </w:rPr>
        <w:t xml:space="preserve"> </w:t>
      </w:r>
      <w:r w:rsidR="00BC1B83" w:rsidRPr="00467524">
        <w:rPr>
          <w:lang w:val="fr-FR"/>
        </w:rPr>
        <w:t xml:space="preserve">de découvrir le monde des sciences et de rencontrer des </w:t>
      </w:r>
      <w:r>
        <w:rPr>
          <w:lang w:val="fr-FR"/>
        </w:rPr>
        <w:t>chercheurs</w:t>
      </w:r>
      <w:r w:rsidR="00BC1B83" w:rsidRPr="00467524">
        <w:rPr>
          <w:lang w:val="fr-FR"/>
        </w:rPr>
        <w:t xml:space="preserve">. </w:t>
      </w:r>
      <w:r w:rsidR="00791BB8">
        <w:rPr>
          <w:lang w:val="fr-FR"/>
        </w:rPr>
        <w:t>En retour, e</w:t>
      </w:r>
      <w:r w:rsidR="007867EC">
        <w:rPr>
          <w:lang w:val="fr-FR"/>
        </w:rPr>
        <w:t>lle</w:t>
      </w:r>
      <w:r w:rsidR="00BC1B83" w:rsidRPr="00467524">
        <w:rPr>
          <w:lang w:val="fr-FR"/>
        </w:rPr>
        <w:t xml:space="preserve"> constitue</w:t>
      </w:r>
      <w:r>
        <w:rPr>
          <w:lang w:val="fr-FR"/>
        </w:rPr>
        <w:t xml:space="preserve"> </w:t>
      </w:r>
      <w:r w:rsidR="007867EC">
        <w:rPr>
          <w:lang w:val="fr-FR"/>
        </w:rPr>
        <w:t xml:space="preserve">pour les </w:t>
      </w:r>
      <w:r w:rsidR="008D6680">
        <w:rPr>
          <w:lang w:val="fr-FR"/>
        </w:rPr>
        <w:t>scientifiques et les experts,</w:t>
      </w:r>
      <w:r w:rsidR="007867EC">
        <w:rPr>
          <w:lang w:val="fr-FR"/>
        </w:rPr>
        <w:t xml:space="preserve"> l</w:t>
      </w:r>
      <w:r w:rsidR="00BC1B83" w:rsidRPr="00467524">
        <w:rPr>
          <w:lang w:val="fr-FR"/>
        </w:rPr>
        <w:t>’une des rares opportunités de faire découvrir leurs activités, leurs modes de travail et de partager leurs savoirs.</w:t>
      </w:r>
    </w:p>
    <w:p w14:paraId="35A7F5BB" w14:textId="77777777" w:rsidR="00E87C9A" w:rsidRDefault="00E87C9A" w:rsidP="00A15D76">
      <w:pPr>
        <w:pStyle w:val="Titre1"/>
        <w:spacing w:line="276" w:lineRule="auto"/>
        <w:ind w:left="113" w:right="112"/>
        <w:jc w:val="both"/>
        <w:rPr>
          <w:b w:val="0"/>
          <w:lang w:val="fr-FR"/>
        </w:rPr>
      </w:pPr>
    </w:p>
    <w:p w14:paraId="45DC6633" w14:textId="73FB309F" w:rsidR="00630EFA" w:rsidRPr="00630EFA" w:rsidRDefault="00FA144A" w:rsidP="00A15D76">
      <w:pPr>
        <w:pStyle w:val="Titre1"/>
        <w:spacing w:line="276" w:lineRule="auto"/>
        <w:ind w:left="113" w:right="112"/>
        <w:jc w:val="both"/>
        <w:rPr>
          <w:b w:val="0"/>
          <w:lang w:val="fr-FR"/>
        </w:rPr>
      </w:pPr>
      <w:r>
        <w:rPr>
          <w:b w:val="0"/>
          <w:lang w:val="fr-FR"/>
        </w:rPr>
        <w:t xml:space="preserve">La </w:t>
      </w:r>
      <w:r w:rsidR="00B96E3B">
        <w:rPr>
          <w:b w:val="0"/>
          <w:lang w:val="fr-FR"/>
        </w:rPr>
        <w:t>f</w:t>
      </w:r>
      <w:r>
        <w:rPr>
          <w:b w:val="0"/>
          <w:lang w:val="fr-FR"/>
        </w:rPr>
        <w:t>ête de la Science vise à promouvoir</w:t>
      </w:r>
      <w:r w:rsidR="007867EC">
        <w:rPr>
          <w:b w:val="0"/>
          <w:lang w:val="fr-FR"/>
        </w:rPr>
        <w:t xml:space="preserve"> </w:t>
      </w:r>
      <w:r w:rsidR="00630EFA" w:rsidRPr="00630EFA">
        <w:rPr>
          <w:b w:val="0"/>
          <w:lang w:val="fr-FR"/>
        </w:rPr>
        <w:t xml:space="preserve">le </w:t>
      </w:r>
      <w:r w:rsidR="001257C1" w:rsidRPr="00630EFA">
        <w:rPr>
          <w:b w:val="0"/>
          <w:lang w:val="fr-FR"/>
        </w:rPr>
        <w:t>dialogue entre science et société</w:t>
      </w:r>
      <w:r>
        <w:rPr>
          <w:b w:val="0"/>
          <w:lang w:val="fr-FR"/>
        </w:rPr>
        <w:t>, à mieux faire</w:t>
      </w:r>
      <w:r w:rsidR="00630EFA" w:rsidRPr="00630EFA">
        <w:rPr>
          <w:b w:val="0"/>
          <w:lang w:val="fr-FR"/>
        </w:rPr>
        <w:t xml:space="preserve"> comprendre </w:t>
      </w:r>
      <w:r w:rsidR="00791BB8">
        <w:rPr>
          <w:b w:val="0"/>
          <w:lang w:val="fr-FR"/>
        </w:rPr>
        <w:t xml:space="preserve">le rôle de la science </w:t>
      </w:r>
      <w:r w:rsidR="00630EFA" w:rsidRPr="00630EFA">
        <w:rPr>
          <w:b w:val="0"/>
          <w:lang w:val="fr-FR"/>
        </w:rPr>
        <w:t xml:space="preserve">dans </w:t>
      </w:r>
      <w:r>
        <w:rPr>
          <w:b w:val="0"/>
          <w:lang w:val="fr-FR"/>
        </w:rPr>
        <w:t>les grands enjeux de nos</w:t>
      </w:r>
      <w:r w:rsidR="00630EFA" w:rsidRPr="00630EFA">
        <w:rPr>
          <w:b w:val="0"/>
          <w:lang w:val="fr-FR"/>
        </w:rPr>
        <w:t xml:space="preserve"> sociétés</w:t>
      </w:r>
      <w:r w:rsidR="00791BB8">
        <w:rPr>
          <w:b w:val="0"/>
          <w:lang w:val="fr-FR"/>
        </w:rPr>
        <w:t>,</w:t>
      </w:r>
      <w:r w:rsidR="00630EFA" w:rsidRPr="00630EFA">
        <w:rPr>
          <w:b w:val="0"/>
          <w:lang w:val="fr-FR"/>
        </w:rPr>
        <w:t xml:space="preserve"> </w:t>
      </w:r>
      <w:r>
        <w:rPr>
          <w:b w:val="0"/>
          <w:lang w:val="fr-FR"/>
        </w:rPr>
        <w:t xml:space="preserve">et </w:t>
      </w:r>
      <w:r w:rsidR="00E44082">
        <w:rPr>
          <w:b w:val="0"/>
          <w:lang w:val="fr-FR"/>
        </w:rPr>
        <w:t>à</w:t>
      </w:r>
      <w:r>
        <w:rPr>
          <w:b w:val="0"/>
          <w:lang w:val="fr-FR"/>
        </w:rPr>
        <w:t xml:space="preserve"> </w:t>
      </w:r>
      <w:r w:rsidR="003A24EC">
        <w:rPr>
          <w:b w:val="0"/>
          <w:lang w:val="fr-FR"/>
        </w:rPr>
        <w:t>susciter</w:t>
      </w:r>
      <w:r w:rsidR="007867EC">
        <w:rPr>
          <w:b w:val="0"/>
          <w:lang w:val="fr-FR"/>
        </w:rPr>
        <w:t xml:space="preserve"> des vocations chez </w:t>
      </w:r>
      <w:r w:rsidR="00630EFA" w:rsidRPr="00630EFA">
        <w:rPr>
          <w:b w:val="0"/>
          <w:lang w:val="fr-FR"/>
        </w:rPr>
        <w:t>les plus jeunes</w:t>
      </w:r>
      <w:r w:rsidR="007867EC">
        <w:rPr>
          <w:b w:val="0"/>
          <w:lang w:val="fr-FR"/>
        </w:rPr>
        <w:t xml:space="preserve"> pour les carrières scientifiques</w:t>
      </w:r>
      <w:r w:rsidR="00630EFA" w:rsidRPr="00630EFA">
        <w:rPr>
          <w:b w:val="0"/>
          <w:lang w:val="fr-FR"/>
        </w:rPr>
        <w:t>.</w:t>
      </w:r>
    </w:p>
    <w:p w14:paraId="33499E5A" w14:textId="77777777" w:rsidR="00FA144A" w:rsidRDefault="00FA144A" w:rsidP="00A15D76">
      <w:pPr>
        <w:pStyle w:val="Corpsdetexte"/>
        <w:spacing w:line="276" w:lineRule="auto"/>
        <w:ind w:left="113" w:right="111"/>
        <w:jc w:val="both"/>
        <w:rPr>
          <w:lang w:val="fr-FR"/>
        </w:rPr>
      </w:pPr>
    </w:p>
    <w:p w14:paraId="2A4CA4C9" w14:textId="48E85427" w:rsidR="007C2062" w:rsidRPr="00467524" w:rsidRDefault="006A3321" w:rsidP="00A15D76">
      <w:pPr>
        <w:pStyle w:val="Corpsdetexte"/>
        <w:spacing w:line="276" w:lineRule="auto"/>
        <w:ind w:left="113" w:right="111"/>
        <w:jc w:val="both"/>
        <w:rPr>
          <w:lang w:val="fr-FR"/>
        </w:rPr>
      </w:pPr>
      <w:r w:rsidRPr="00467524">
        <w:rPr>
          <w:lang w:val="fr-FR"/>
        </w:rPr>
        <w:t>En Poly</w:t>
      </w:r>
      <w:r w:rsidR="00071CE6" w:rsidRPr="00467524">
        <w:rPr>
          <w:lang w:val="fr-FR"/>
        </w:rPr>
        <w:t>nésie française, la Fête de la S</w:t>
      </w:r>
      <w:r w:rsidRPr="00467524">
        <w:rPr>
          <w:lang w:val="fr-FR"/>
        </w:rPr>
        <w:t xml:space="preserve">cience est </w:t>
      </w:r>
      <w:r w:rsidR="00E44082">
        <w:rPr>
          <w:lang w:val="fr-FR"/>
        </w:rPr>
        <w:t xml:space="preserve">parrainée </w:t>
      </w:r>
      <w:r w:rsidRPr="00467524">
        <w:rPr>
          <w:lang w:val="fr-FR"/>
        </w:rPr>
        <w:t>par l’État (Délég</w:t>
      </w:r>
      <w:r w:rsidR="00071CE6" w:rsidRPr="00467524">
        <w:rPr>
          <w:lang w:val="fr-FR"/>
        </w:rPr>
        <w:t>ation territoriale à la Recherche et à la T</w:t>
      </w:r>
      <w:r w:rsidR="00FA144A">
        <w:rPr>
          <w:lang w:val="fr-FR"/>
        </w:rPr>
        <w:t>echnologie - DTRT) et le Pays</w:t>
      </w:r>
      <w:r w:rsidRPr="00467524">
        <w:rPr>
          <w:lang w:val="fr-FR"/>
        </w:rPr>
        <w:t xml:space="preserve"> (Délégation à la Recherche de la Polynésie française </w:t>
      </w:r>
      <w:r w:rsidR="00FA144A" w:rsidRPr="00E44082">
        <w:rPr>
          <w:lang w:val="fr-FR"/>
        </w:rPr>
        <w:t>–</w:t>
      </w:r>
      <w:r w:rsidRPr="00E44082">
        <w:rPr>
          <w:lang w:val="fr-FR"/>
        </w:rPr>
        <w:t xml:space="preserve"> REC</w:t>
      </w:r>
      <w:r w:rsidRPr="00467524">
        <w:rPr>
          <w:lang w:val="fr-FR"/>
        </w:rPr>
        <w:t>) qui confient l’organisation de la manifestation à un maître d’œuvre local. Un comité de pilotage</w:t>
      </w:r>
      <w:r w:rsidR="006D6E22">
        <w:rPr>
          <w:lang w:val="fr-FR"/>
        </w:rPr>
        <w:t xml:space="preserve"> pour l</w:t>
      </w:r>
      <w:r w:rsidR="00B96E3B">
        <w:rPr>
          <w:lang w:val="fr-FR"/>
        </w:rPr>
        <w:t>a</w:t>
      </w:r>
      <w:r w:rsidR="006D6E22">
        <w:rPr>
          <w:lang w:val="fr-FR"/>
        </w:rPr>
        <w:t xml:space="preserve"> </w:t>
      </w:r>
      <w:r w:rsidR="00B96E3B">
        <w:rPr>
          <w:lang w:val="fr-FR"/>
        </w:rPr>
        <w:t>f</w:t>
      </w:r>
      <w:r w:rsidR="006D6E22">
        <w:rPr>
          <w:lang w:val="fr-FR"/>
        </w:rPr>
        <w:t>ête de la Science</w:t>
      </w:r>
      <w:r w:rsidR="005009B7">
        <w:rPr>
          <w:lang w:val="fr-FR"/>
        </w:rPr>
        <w:t xml:space="preserve"> </w:t>
      </w:r>
      <w:r w:rsidR="006D6E22">
        <w:rPr>
          <w:lang w:val="fr-FR"/>
        </w:rPr>
        <w:t xml:space="preserve">(COPIL FDS) </w:t>
      </w:r>
      <w:proofErr w:type="gramStart"/>
      <w:r w:rsidR="00791BB8">
        <w:rPr>
          <w:lang w:val="fr-FR"/>
        </w:rPr>
        <w:t>suit</w:t>
      </w:r>
      <w:proofErr w:type="gramEnd"/>
      <w:r w:rsidR="005009B7">
        <w:rPr>
          <w:lang w:val="fr-FR"/>
        </w:rPr>
        <w:t xml:space="preserve"> </w:t>
      </w:r>
      <w:r w:rsidR="00E44082">
        <w:rPr>
          <w:lang w:val="fr-FR"/>
        </w:rPr>
        <w:t>le déroulement de cet Appel d’Offres</w:t>
      </w:r>
      <w:r w:rsidR="00181BFE">
        <w:rPr>
          <w:lang w:val="fr-FR"/>
        </w:rPr>
        <w:t xml:space="preserve"> et </w:t>
      </w:r>
      <w:r w:rsidR="005009B7">
        <w:rPr>
          <w:lang w:val="fr-FR"/>
        </w:rPr>
        <w:t>l’</w:t>
      </w:r>
      <w:r w:rsidR="00071CE6" w:rsidRPr="00467524">
        <w:rPr>
          <w:lang w:val="fr-FR"/>
        </w:rPr>
        <w:t>organisation de l’évé</w:t>
      </w:r>
      <w:r w:rsidRPr="00467524">
        <w:rPr>
          <w:lang w:val="fr-FR"/>
        </w:rPr>
        <w:t>nement.</w:t>
      </w:r>
      <w:r w:rsidR="00DC1B11">
        <w:rPr>
          <w:lang w:val="fr-FR"/>
        </w:rPr>
        <w:t xml:space="preserve"> Il comprend, outre les deux délégués Recherche</w:t>
      </w:r>
      <w:r w:rsidR="00791BB8">
        <w:rPr>
          <w:lang w:val="fr-FR"/>
        </w:rPr>
        <w:t xml:space="preserve"> de l’Etat et du Pays</w:t>
      </w:r>
      <w:r w:rsidR="00DC1B11">
        <w:rPr>
          <w:lang w:val="fr-FR"/>
        </w:rPr>
        <w:t xml:space="preserve">, </w:t>
      </w:r>
      <w:r w:rsidR="007B7498">
        <w:rPr>
          <w:lang w:val="fr-FR"/>
        </w:rPr>
        <w:t xml:space="preserve">l’ambassadeur ou l’ambassadrice de la </w:t>
      </w:r>
      <w:r w:rsidR="00B96E3B">
        <w:rPr>
          <w:lang w:val="fr-FR"/>
        </w:rPr>
        <w:t>f</w:t>
      </w:r>
      <w:r w:rsidR="007B7498">
        <w:rPr>
          <w:lang w:val="fr-FR"/>
        </w:rPr>
        <w:t>ête de la Science 202</w:t>
      </w:r>
      <w:r w:rsidR="006B269E">
        <w:rPr>
          <w:lang w:val="fr-FR"/>
        </w:rPr>
        <w:t>3</w:t>
      </w:r>
      <w:r w:rsidR="007B7498">
        <w:rPr>
          <w:lang w:val="fr-FR"/>
        </w:rPr>
        <w:t xml:space="preserve"> (personnalité scientifique de Polynésie française, prochainement nommée) et </w:t>
      </w:r>
      <w:r w:rsidR="00791BB8">
        <w:rPr>
          <w:lang w:val="fr-FR"/>
        </w:rPr>
        <w:t>l</w:t>
      </w:r>
      <w:r w:rsidR="00DC1B11">
        <w:rPr>
          <w:lang w:val="fr-FR"/>
        </w:rPr>
        <w:t xml:space="preserve">es représentants du Vice-Rectorat, de la DGEE, de RESIPOL (consortium des institutions de recherche en Polynésie française), </w:t>
      </w:r>
      <w:r w:rsidR="007B7498">
        <w:rPr>
          <w:lang w:val="fr-FR"/>
        </w:rPr>
        <w:t>de la Direction des Interventions de l’Etat.</w:t>
      </w:r>
    </w:p>
    <w:p w14:paraId="595A6E70" w14:textId="77777777" w:rsidR="007C2062" w:rsidRPr="00E87C9A" w:rsidRDefault="007C2062">
      <w:pPr>
        <w:pStyle w:val="Corpsdetexte"/>
        <w:rPr>
          <w:color w:val="C00000"/>
          <w:sz w:val="24"/>
          <w:lang w:val="fr-FR"/>
        </w:rPr>
      </w:pPr>
    </w:p>
    <w:p w14:paraId="7D4B9A19" w14:textId="77777777" w:rsidR="007C2062" w:rsidRPr="00E87C9A" w:rsidRDefault="007C2062">
      <w:pPr>
        <w:pStyle w:val="Corpsdetexte"/>
        <w:spacing w:before="10"/>
        <w:rPr>
          <w:color w:val="C00000"/>
          <w:sz w:val="11"/>
          <w:lang w:val="fr-FR"/>
        </w:rPr>
      </w:pPr>
    </w:p>
    <w:p w14:paraId="014AA9A7" w14:textId="0EBE7DC2" w:rsidR="007C2062" w:rsidRPr="00E87C9A" w:rsidRDefault="006A3321" w:rsidP="00E87C9A">
      <w:pPr>
        <w:pStyle w:val="Titre1"/>
        <w:numPr>
          <w:ilvl w:val="0"/>
          <w:numId w:val="7"/>
        </w:numPr>
        <w:pBdr>
          <w:bottom w:val="single" w:sz="4" w:space="1" w:color="C00000"/>
        </w:pBdr>
        <w:spacing w:before="8"/>
        <w:jc w:val="both"/>
        <w:rPr>
          <w:color w:val="C00000"/>
          <w:sz w:val="20"/>
          <w:lang w:val="fr-FR"/>
        </w:rPr>
      </w:pPr>
      <w:r w:rsidRPr="00E87C9A">
        <w:rPr>
          <w:color w:val="C00000"/>
          <w:lang w:val="fr-FR"/>
        </w:rPr>
        <w:t xml:space="preserve">Objectifs </w:t>
      </w:r>
    </w:p>
    <w:p w14:paraId="5F459091" w14:textId="77777777" w:rsidR="00E87C9A" w:rsidRDefault="00E87C9A" w:rsidP="004A5ADA">
      <w:pPr>
        <w:pStyle w:val="Corpsdetexte"/>
        <w:ind w:left="176"/>
        <w:jc w:val="both"/>
        <w:rPr>
          <w:lang w:val="fr-FR"/>
        </w:rPr>
      </w:pPr>
    </w:p>
    <w:p w14:paraId="285B225E" w14:textId="602083D3" w:rsidR="007C2062" w:rsidRPr="009C6EF6" w:rsidRDefault="006A3321" w:rsidP="004A5ADA">
      <w:pPr>
        <w:pStyle w:val="Corpsdetexte"/>
        <w:ind w:left="176"/>
        <w:jc w:val="both"/>
        <w:rPr>
          <w:lang w:val="fr-FR"/>
        </w:rPr>
      </w:pPr>
      <w:r w:rsidRPr="00467524">
        <w:rPr>
          <w:lang w:val="fr-FR"/>
        </w:rPr>
        <w:t xml:space="preserve">La DTRT et REC recherchent un </w:t>
      </w:r>
      <w:r w:rsidRPr="003A24EC">
        <w:rPr>
          <w:b/>
          <w:lang w:val="fr-FR"/>
        </w:rPr>
        <w:t>maître d’œuvre</w:t>
      </w:r>
      <w:r w:rsidRPr="00467524">
        <w:rPr>
          <w:lang w:val="fr-FR"/>
        </w:rPr>
        <w:t xml:space="preserve"> pour organiser la manifestation intitulée</w:t>
      </w:r>
      <w:r w:rsidR="004A5ADA">
        <w:rPr>
          <w:lang w:val="fr-FR"/>
        </w:rPr>
        <w:t xml:space="preserve"> </w:t>
      </w:r>
      <w:r w:rsidR="00F6336D" w:rsidRPr="00467524">
        <w:rPr>
          <w:lang w:val="fr-FR"/>
        </w:rPr>
        <w:t>«</w:t>
      </w:r>
      <w:r w:rsidR="004A5ADA">
        <w:rPr>
          <w:lang w:val="fr-FR"/>
        </w:rPr>
        <w:t> </w:t>
      </w:r>
      <w:r w:rsidR="00F6336D" w:rsidRPr="00467524">
        <w:rPr>
          <w:lang w:val="fr-FR"/>
        </w:rPr>
        <w:t>Fête de la science 20</w:t>
      </w:r>
      <w:r w:rsidR="004422F7">
        <w:rPr>
          <w:lang w:val="fr-FR"/>
        </w:rPr>
        <w:t>2</w:t>
      </w:r>
      <w:r w:rsidR="006B269E">
        <w:rPr>
          <w:lang w:val="fr-FR"/>
        </w:rPr>
        <w:t>3</w:t>
      </w:r>
      <w:r w:rsidRPr="00467524">
        <w:rPr>
          <w:lang w:val="fr-FR"/>
        </w:rPr>
        <w:t xml:space="preserve"> »</w:t>
      </w:r>
      <w:r w:rsidR="00262A00">
        <w:rPr>
          <w:lang w:val="fr-FR"/>
        </w:rPr>
        <w:t xml:space="preserve"> (</w:t>
      </w:r>
      <w:r w:rsidR="00712777">
        <w:rPr>
          <w:lang w:val="fr-FR"/>
        </w:rPr>
        <w:t>FDS</w:t>
      </w:r>
      <w:r w:rsidR="00262A00">
        <w:rPr>
          <w:lang w:val="fr-FR"/>
        </w:rPr>
        <w:t xml:space="preserve"> 202</w:t>
      </w:r>
      <w:r w:rsidR="006B269E">
        <w:rPr>
          <w:lang w:val="fr-FR"/>
        </w:rPr>
        <w:t>3</w:t>
      </w:r>
      <w:r w:rsidR="00262A00">
        <w:rPr>
          <w:lang w:val="fr-FR"/>
        </w:rPr>
        <w:t>)</w:t>
      </w:r>
      <w:r w:rsidRPr="00467524">
        <w:rPr>
          <w:lang w:val="fr-FR"/>
        </w:rPr>
        <w:t>, avec le</w:t>
      </w:r>
      <w:r w:rsidR="00C2530C">
        <w:rPr>
          <w:lang w:val="fr-FR"/>
        </w:rPr>
        <w:t>s</w:t>
      </w:r>
      <w:r w:rsidRPr="00467524">
        <w:rPr>
          <w:lang w:val="fr-FR"/>
        </w:rPr>
        <w:t xml:space="preserve"> objectif</w:t>
      </w:r>
      <w:r w:rsidR="00C2530C">
        <w:rPr>
          <w:lang w:val="fr-FR"/>
        </w:rPr>
        <w:t>s</w:t>
      </w:r>
      <w:r w:rsidRPr="00467524">
        <w:rPr>
          <w:lang w:val="fr-FR"/>
        </w:rPr>
        <w:t xml:space="preserve"> suivant</w:t>
      </w:r>
      <w:r w:rsidR="00C2530C">
        <w:rPr>
          <w:lang w:val="fr-FR"/>
        </w:rPr>
        <w:t>s</w:t>
      </w:r>
      <w:r w:rsidRPr="00467524">
        <w:rPr>
          <w:lang w:val="fr-FR"/>
        </w:rPr>
        <w:t xml:space="preserve"> :</w:t>
      </w:r>
    </w:p>
    <w:p w14:paraId="7EB6DA94" w14:textId="6055E3B0" w:rsidR="00B8321A" w:rsidRPr="007969CA" w:rsidRDefault="00C2530C" w:rsidP="007969CA">
      <w:pPr>
        <w:pStyle w:val="Paragraphedeliste"/>
        <w:numPr>
          <w:ilvl w:val="0"/>
          <w:numId w:val="3"/>
        </w:numPr>
        <w:tabs>
          <w:tab w:val="left" w:pos="825"/>
        </w:tabs>
        <w:spacing w:before="201" w:line="276" w:lineRule="auto"/>
        <w:ind w:right="116"/>
        <w:rPr>
          <w:lang w:val="fr-FR"/>
        </w:rPr>
      </w:pPr>
      <w:r>
        <w:rPr>
          <w:lang w:val="fr-FR"/>
        </w:rPr>
        <w:lastRenderedPageBreak/>
        <w:t>Etablir</w:t>
      </w:r>
      <w:r w:rsidR="00B8321A">
        <w:rPr>
          <w:lang w:val="fr-FR"/>
        </w:rPr>
        <w:t xml:space="preserve"> un </w:t>
      </w:r>
      <w:r w:rsidR="00B8321A" w:rsidRPr="005D5425">
        <w:rPr>
          <w:lang w:val="fr-FR"/>
        </w:rPr>
        <w:t>plan d’action</w:t>
      </w:r>
      <w:r w:rsidR="00791BB8" w:rsidRPr="005D5425">
        <w:rPr>
          <w:lang w:val="fr-FR"/>
        </w:rPr>
        <w:t xml:space="preserve"> </w:t>
      </w:r>
      <w:r w:rsidR="00A573F7" w:rsidRPr="005D5425">
        <w:rPr>
          <w:lang w:val="fr-FR"/>
        </w:rPr>
        <w:t>prenant en compte et</w:t>
      </w:r>
      <w:r w:rsidR="005D5425" w:rsidRPr="005D5425">
        <w:rPr>
          <w:lang w:val="fr-FR"/>
        </w:rPr>
        <w:t>/ou</w:t>
      </w:r>
      <w:r w:rsidR="00A573F7" w:rsidRPr="005D5425">
        <w:rPr>
          <w:lang w:val="fr-FR"/>
        </w:rPr>
        <w:t xml:space="preserve"> adaptant le</w:t>
      </w:r>
      <w:r w:rsidR="00791BB8" w:rsidRPr="005D5425">
        <w:rPr>
          <w:lang w:val="fr-FR"/>
        </w:rPr>
        <w:t xml:space="preserve"> thème de cette édition 202</w:t>
      </w:r>
      <w:r w:rsidR="00CA5465" w:rsidRPr="005D5425">
        <w:rPr>
          <w:lang w:val="fr-FR"/>
        </w:rPr>
        <w:t>3</w:t>
      </w:r>
      <w:r w:rsidR="00791BB8" w:rsidRPr="005D5425">
        <w:rPr>
          <w:lang w:val="fr-FR"/>
        </w:rPr>
        <w:t xml:space="preserve"> </w:t>
      </w:r>
      <w:r w:rsidR="00791BB8">
        <w:rPr>
          <w:lang w:val="fr-FR"/>
        </w:rPr>
        <w:t>de la FDS :</w:t>
      </w:r>
      <w:r w:rsidR="00B8321A" w:rsidRPr="007969CA">
        <w:rPr>
          <w:lang w:val="fr-FR"/>
        </w:rPr>
        <w:t xml:space="preserve"> </w:t>
      </w:r>
      <w:r w:rsidR="00B8321A" w:rsidRPr="007969CA">
        <w:rPr>
          <w:b/>
          <w:lang w:val="fr-FR"/>
        </w:rPr>
        <w:t>« </w:t>
      </w:r>
      <w:r w:rsidR="00A573F7">
        <w:rPr>
          <w:b/>
          <w:lang w:val="fr-FR"/>
        </w:rPr>
        <w:t>Sport et Science</w:t>
      </w:r>
      <w:r w:rsidR="00B8321A" w:rsidRPr="007969CA">
        <w:rPr>
          <w:b/>
          <w:lang w:val="fr-FR"/>
        </w:rPr>
        <w:t> »</w:t>
      </w:r>
      <w:r w:rsidR="007B7498" w:rsidRPr="007969CA">
        <w:rPr>
          <w:b/>
          <w:lang w:val="fr-FR"/>
        </w:rPr>
        <w:t> ;</w:t>
      </w:r>
    </w:p>
    <w:p w14:paraId="0A9C8E7F" w14:textId="6B341ED2" w:rsidR="00DC1B11" w:rsidRDefault="00B8321A" w:rsidP="009C6EF6">
      <w:pPr>
        <w:pStyle w:val="Paragraphedeliste"/>
        <w:numPr>
          <w:ilvl w:val="0"/>
          <w:numId w:val="3"/>
        </w:numPr>
        <w:tabs>
          <w:tab w:val="left" w:pos="825"/>
        </w:tabs>
        <w:spacing w:before="201" w:line="276" w:lineRule="auto"/>
        <w:ind w:right="116" w:hanging="360"/>
        <w:rPr>
          <w:lang w:val="fr-FR"/>
        </w:rPr>
      </w:pPr>
      <w:r w:rsidRPr="00B8321A">
        <w:rPr>
          <w:lang w:val="fr-FR"/>
        </w:rPr>
        <w:t>Co-construire les actions</w:t>
      </w:r>
      <w:r w:rsidR="007969CA">
        <w:rPr>
          <w:lang w:val="fr-FR"/>
        </w:rPr>
        <w:t>/évènements</w:t>
      </w:r>
      <w:r w:rsidRPr="00B8321A">
        <w:rPr>
          <w:lang w:val="fr-FR"/>
        </w:rPr>
        <w:t xml:space="preserve"> </w:t>
      </w:r>
      <w:r>
        <w:rPr>
          <w:lang w:val="fr-FR"/>
        </w:rPr>
        <w:t xml:space="preserve">avec </w:t>
      </w:r>
      <w:r w:rsidRPr="00B8321A">
        <w:rPr>
          <w:lang w:val="fr-FR"/>
        </w:rPr>
        <w:t>les acteurs de la recherche et les experts concernés localement</w:t>
      </w:r>
      <w:r w:rsidR="007B7498">
        <w:rPr>
          <w:lang w:val="fr-FR"/>
        </w:rPr>
        <w:t xml:space="preserve">, </w:t>
      </w:r>
      <w:r w:rsidR="00DC1B11" w:rsidRPr="00B8321A">
        <w:rPr>
          <w:lang w:val="fr-FR"/>
        </w:rPr>
        <w:t xml:space="preserve">en collaboration étroite avec le comité de pilotage </w:t>
      </w:r>
      <w:r w:rsidR="007B7498">
        <w:rPr>
          <w:lang w:val="fr-FR"/>
        </w:rPr>
        <w:t xml:space="preserve">local </w:t>
      </w:r>
      <w:r w:rsidR="00DC1B11">
        <w:rPr>
          <w:lang w:val="fr-FR"/>
        </w:rPr>
        <w:t>et</w:t>
      </w:r>
      <w:r w:rsidR="007B7498">
        <w:rPr>
          <w:lang w:val="fr-FR"/>
        </w:rPr>
        <w:t>, le cas échéant, avec</w:t>
      </w:r>
      <w:r w:rsidR="00DC1B11" w:rsidRPr="00B8321A">
        <w:rPr>
          <w:lang w:val="fr-FR"/>
        </w:rPr>
        <w:t xml:space="preserve"> le comité national d’organisation pour les évènements à portée nationale</w:t>
      </w:r>
      <w:r w:rsidR="00C2530C">
        <w:rPr>
          <w:lang w:val="fr-FR"/>
        </w:rPr>
        <w:t xml:space="preserve"> auxquels la Polynésie française sera associée</w:t>
      </w:r>
      <w:r w:rsidR="007B7498">
        <w:rPr>
          <w:lang w:val="fr-FR"/>
        </w:rPr>
        <w:t> ;</w:t>
      </w:r>
    </w:p>
    <w:p w14:paraId="46CD26B9" w14:textId="3219EE06" w:rsidR="007C2062" w:rsidRPr="00B8321A" w:rsidRDefault="007B7498" w:rsidP="009C6EF6">
      <w:pPr>
        <w:pStyle w:val="Paragraphedeliste"/>
        <w:numPr>
          <w:ilvl w:val="0"/>
          <w:numId w:val="3"/>
        </w:numPr>
        <w:tabs>
          <w:tab w:val="left" w:pos="825"/>
        </w:tabs>
        <w:spacing w:before="201" w:line="276" w:lineRule="auto"/>
        <w:ind w:right="116" w:hanging="360"/>
        <w:rPr>
          <w:lang w:val="fr-FR"/>
        </w:rPr>
      </w:pPr>
      <w:r>
        <w:rPr>
          <w:lang w:val="fr-FR"/>
        </w:rPr>
        <w:t xml:space="preserve">Mettre en œuvre ces actions de façon opérationnelle et coordonnée ; </w:t>
      </w:r>
    </w:p>
    <w:p w14:paraId="47537427" w14:textId="02A4FC83" w:rsidR="007C2062" w:rsidRPr="00A375C0" w:rsidRDefault="00C2530C">
      <w:pPr>
        <w:pStyle w:val="Paragraphedeliste"/>
        <w:numPr>
          <w:ilvl w:val="0"/>
          <w:numId w:val="3"/>
        </w:numPr>
        <w:tabs>
          <w:tab w:val="left" w:pos="825"/>
        </w:tabs>
        <w:spacing w:before="201" w:line="276" w:lineRule="auto"/>
        <w:ind w:right="116" w:hanging="360"/>
        <w:rPr>
          <w:lang w:val="fr-FR"/>
        </w:rPr>
      </w:pPr>
      <w:r>
        <w:rPr>
          <w:lang w:val="fr-FR"/>
        </w:rPr>
        <w:t>Etablir</w:t>
      </w:r>
      <w:r w:rsidR="007969CA">
        <w:rPr>
          <w:lang w:val="fr-FR"/>
        </w:rPr>
        <w:t xml:space="preserve"> un plan de communication </w:t>
      </w:r>
      <w:r>
        <w:rPr>
          <w:lang w:val="fr-FR"/>
        </w:rPr>
        <w:t>vis-à-v</w:t>
      </w:r>
      <w:r w:rsidR="00B941F1">
        <w:rPr>
          <w:lang w:val="fr-FR"/>
        </w:rPr>
        <w:t xml:space="preserve">is des groupes cibles </w:t>
      </w:r>
      <w:r>
        <w:rPr>
          <w:lang w:val="fr-FR"/>
        </w:rPr>
        <w:t xml:space="preserve">et des médias pour garantir </w:t>
      </w:r>
      <w:r w:rsidR="00B941F1">
        <w:rPr>
          <w:lang w:val="fr-FR"/>
        </w:rPr>
        <w:t>les meilleurs niveaux de participation et de</w:t>
      </w:r>
      <w:r>
        <w:rPr>
          <w:lang w:val="fr-FR"/>
        </w:rPr>
        <w:t xml:space="preserve"> couverture médiatique</w:t>
      </w:r>
      <w:r w:rsidR="009C6EF6">
        <w:rPr>
          <w:spacing w:val="-8"/>
          <w:lang w:val="fr-FR"/>
        </w:rPr>
        <w:t>.</w:t>
      </w:r>
    </w:p>
    <w:p w14:paraId="2677537D" w14:textId="77777777" w:rsidR="00A375C0" w:rsidRPr="00467524" w:rsidRDefault="00A375C0" w:rsidP="00A375C0">
      <w:pPr>
        <w:pStyle w:val="Paragraphedeliste"/>
        <w:tabs>
          <w:tab w:val="left" w:pos="825"/>
        </w:tabs>
        <w:spacing w:before="201" w:line="276" w:lineRule="auto"/>
        <w:ind w:right="116" w:firstLine="0"/>
        <w:rPr>
          <w:lang w:val="fr-FR"/>
        </w:rPr>
      </w:pPr>
    </w:p>
    <w:p w14:paraId="6109156A" w14:textId="12256DD5" w:rsidR="007C2062" w:rsidRDefault="006D6E22" w:rsidP="00E87C9A">
      <w:pPr>
        <w:pStyle w:val="Titre1"/>
        <w:numPr>
          <w:ilvl w:val="0"/>
          <w:numId w:val="7"/>
        </w:numPr>
        <w:pBdr>
          <w:bottom w:val="single" w:sz="4" w:space="1" w:color="C00000"/>
        </w:pBdr>
        <w:spacing w:before="94"/>
      </w:pPr>
      <w:proofErr w:type="spellStart"/>
      <w:r w:rsidRPr="00E87C9A">
        <w:rPr>
          <w:color w:val="C00000"/>
        </w:rPr>
        <w:t>Eléments</w:t>
      </w:r>
      <w:proofErr w:type="spellEnd"/>
      <w:r w:rsidRPr="00E87C9A">
        <w:rPr>
          <w:color w:val="C00000"/>
        </w:rPr>
        <w:t xml:space="preserve"> de </w:t>
      </w:r>
      <w:proofErr w:type="spellStart"/>
      <w:r w:rsidRPr="00E87C9A">
        <w:rPr>
          <w:color w:val="C00000"/>
        </w:rPr>
        <w:t>cadrage</w:t>
      </w:r>
      <w:proofErr w:type="spellEnd"/>
    </w:p>
    <w:p w14:paraId="3487648A" w14:textId="77777777" w:rsidR="007C2062" w:rsidRDefault="007C2062">
      <w:pPr>
        <w:pStyle w:val="Corpsdetexte"/>
        <w:spacing w:before="11"/>
        <w:rPr>
          <w:b/>
          <w:sz w:val="20"/>
        </w:rPr>
      </w:pPr>
    </w:p>
    <w:p w14:paraId="4928E497" w14:textId="13F143B9" w:rsidR="007C2062" w:rsidRPr="00467524" w:rsidRDefault="006A3321" w:rsidP="004A5ADA">
      <w:pPr>
        <w:pStyle w:val="Paragraphedeliste"/>
        <w:numPr>
          <w:ilvl w:val="0"/>
          <w:numId w:val="5"/>
        </w:numPr>
        <w:tabs>
          <w:tab w:val="left" w:pos="825"/>
        </w:tabs>
        <w:spacing w:before="80" w:line="276" w:lineRule="auto"/>
        <w:ind w:right="113"/>
        <w:rPr>
          <w:lang w:val="fr-FR"/>
        </w:rPr>
      </w:pPr>
      <w:r w:rsidRPr="00467524">
        <w:rPr>
          <w:lang w:val="fr-FR"/>
        </w:rPr>
        <w:t>L’év</w:t>
      </w:r>
      <w:r w:rsidR="004A5ADA">
        <w:rPr>
          <w:lang w:val="fr-FR"/>
        </w:rPr>
        <w:t>é</w:t>
      </w:r>
      <w:r w:rsidRPr="00467524">
        <w:rPr>
          <w:lang w:val="fr-FR"/>
        </w:rPr>
        <w:t xml:space="preserve">nement se tiendra dans la période comprise entre le </w:t>
      </w:r>
      <w:r w:rsidR="00B96E3B">
        <w:rPr>
          <w:b/>
          <w:lang w:val="fr-FR"/>
        </w:rPr>
        <w:t xml:space="preserve">13 </w:t>
      </w:r>
      <w:r w:rsidR="003A24EC">
        <w:rPr>
          <w:b/>
          <w:lang w:val="fr-FR"/>
        </w:rPr>
        <w:t>au 27 novembre 202</w:t>
      </w:r>
      <w:r w:rsidR="005D5425">
        <w:rPr>
          <w:b/>
          <w:lang w:val="fr-FR"/>
        </w:rPr>
        <w:t>3</w:t>
      </w:r>
      <w:r w:rsidRPr="00467524">
        <w:rPr>
          <w:lang w:val="fr-FR"/>
        </w:rPr>
        <w:t>.</w:t>
      </w:r>
    </w:p>
    <w:p w14:paraId="40D64242" w14:textId="108C650C" w:rsidR="00435824" w:rsidRDefault="006A3321" w:rsidP="004A5ADA">
      <w:pPr>
        <w:pStyle w:val="Paragraphedeliste"/>
        <w:numPr>
          <w:ilvl w:val="0"/>
          <w:numId w:val="5"/>
        </w:numPr>
        <w:tabs>
          <w:tab w:val="left" w:pos="825"/>
        </w:tabs>
        <w:spacing w:before="80" w:line="276" w:lineRule="auto"/>
        <w:ind w:right="113"/>
        <w:rPr>
          <w:lang w:val="fr-FR"/>
        </w:rPr>
      </w:pPr>
      <w:r w:rsidRPr="00467524">
        <w:rPr>
          <w:lang w:val="fr-FR"/>
        </w:rPr>
        <w:t xml:space="preserve">Il se déclinera autour de l’organisation d’une manifestation grand public </w:t>
      </w:r>
      <w:r w:rsidR="00F6336D" w:rsidRPr="00467524">
        <w:rPr>
          <w:lang w:val="fr-FR"/>
        </w:rPr>
        <w:t xml:space="preserve">comprenant des événements </w:t>
      </w:r>
      <w:r w:rsidR="005D5425">
        <w:rPr>
          <w:lang w:val="fr-FR"/>
        </w:rPr>
        <w:t xml:space="preserve">- notamment </w:t>
      </w:r>
      <w:r w:rsidR="00A375C0">
        <w:rPr>
          <w:lang w:val="fr-FR"/>
        </w:rPr>
        <w:t xml:space="preserve">en lien avec le thème </w:t>
      </w:r>
      <w:r w:rsidR="003A24EC">
        <w:rPr>
          <w:b/>
          <w:lang w:val="fr-FR"/>
        </w:rPr>
        <w:t>« </w:t>
      </w:r>
      <w:r w:rsidR="005D5425">
        <w:rPr>
          <w:b/>
          <w:lang w:val="fr-FR"/>
        </w:rPr>
        <w:t>Sport et Science</w:t>
      </w:r>
      <w:r w:rsidR="003A24EC">
        <w:rPr>
          <w:b/>
          <w:lang w:val="fr-FR"/>
        </w:rPr>
        <w:t> »</w:t>
      </w:r>
      <w:r w:rsidR="005D5425">
        <w:rPr>
          <w:b/>
          <w:lang w:val="fr-FR"/>
        </w:rPr>
        <w:t xml:space="preserve"> </w:t>
      </w:r>
      <w:r w:rsidR="005D5425" w:rsidRPr="005D5425">
        <w:rPr>
          <w:lang w:val="fr-FR"/>
        </w:rPr>
        <w:t>-</w:t>
      </w:r>
      <w:r w:rsidR="00A375C0">
        <w:rPr>
          <w:b/>
          <w:lang w:val="fr-FR"/>
        </w:rPr>
        <w:t xml:space="preserve"> </w:t>
      </w:r>
      <w:r w:rsidR="00A375C0">
        <w:rPr>
          <w:lang w:val="fr-FR"/>
        </w:rPr>
        <w:t>s’appuyant sur la participation d</w:t>
      </w:r>
      <w:r w:rsidR="00F6336D" w:rsidRPr="00467524">
        <w:rPr>
          <w:lang w:val="fr-FR"/>
        </w:rPr>
        <w:t>es institutions d’enseignement supérieur et de recherche locales</w:t>
      </w:r>
      <w:r w:rsidR="00A375C0">
        <w:rPr>
          <w:lang w:val="fr-FR"/>
        </w:rPr>
        <w:t xml:space="preserve"> et</w:t>
      </w:r>
      <w:r w:rsidRPr="00467524">
        <w:rPr>
          <w:lang w:val="fr-FR"/>
        </w:rPr>
        <w:t xml:space="preserve"> visant à promouvoir les travaux de recherche effectués en Polynésie française.</w:t>
      </w:r>
      <w:r w:rsidR="004A5ADA">
        <w:rPr>
          <w:lang w:val="fr-FR"/>
        </w:rPr>
        <w:t xml:space="preserve"> </w:t>
      </w:r>
    </w:p>
    <w:p w14:paraId="76B8A9CD" w14:textId="2FE2F8BD" w:rsidR="007C2062" w:rsidRPr="00467524" w:rsidRDefault="004A5ADA" w:rsidP="004A5ADA">
      <w:pPr>
        <w:pStyle w:val="Paragraphedeliste"/>
        <w:numPr>
          <w:ilvl w:val="0"/>
          <w:numId w:val="5"/>
        </w:numPr>
        <w:tabs>
          <w:tab w:val="left" w:pos="825"/>
        </w:tabs>
        <w:spacing w:before="80" w:line="276" w:lineRule="auto"/>
        <w:ind w:right="113"/>
        <w:rPr>
          <w:lang w:val="fr-FR"/>
        </w:rPr>
      </w:pPr>
      <w:r>
        <w:rPr>
          <w:lang w:val="fr-FR"/>
        </w:rPr>
        <w:t>L’</w:t>
      </w:r>
      <w:r w:rsidR="006D6E22">
        <w:rPr>
          <w:lang w:val="fr-FR"/>
        </w:rPr>
        <w:t xml:space="preserve">opportunité d’organiser </w:t>
      </w:r>
      <w:r>
        <w:rPr>
          <w:lang w:val="fr-FR"/>
        </w:rPr>
        <w:t xml:space="preserve">un Village des sciences sera </w:t>
      </w:r>
      <w:r w:rsidR="006D6E22">
        <w:rPr>
          <w:lang w:val="fr-FR"/>
        </w:rPr>
        <w:t xml:space="preserve">examinée </w:t>
      </w:r>
      <w:r>
        <w:rPr>
          <w:lang w:val="fr-FR"/>
        </w:rPr>
        <w:t>sur la base d’un appel à manifestation d’intérêt</w:t>
      </w:r>
      <w:r w:rsidR="007D27D3">
        <w:rPr>
          <w:lang w:val="fr-FR"/>
        </w:rPr>
        <w:t>,</w:t>
      </w:r>
      <w:r>
        <w:rPr>
          <w:lang w:val="fr-FR"/>
        </w:rPr>
        <w:t xml:space="preserve"> dont l’évaluation et le choix </w:t>
      </w:r>
      <w:r w:rsidR="00435824">
        <w:rPr>
          <w:lang w:val="fr-FR"/>
        </w:rPr>
        <w:t xml:space="preserve">des ateliers autorisés à être présents </w:t>
      </w:r>
      <w:r>
        <w:rPr>
          <w:lang w:val="fr-FR"/>
        </w:rPr>
        <w:t>ser</w:t>
      </w:r>
      <w:r w:rsidR="00791BB8">
        <w:rPr>
          <w:lang w:val="fr-FR"/>
        </w:rPr>
        <w:t>o</w:t>
      </w:r>
      <w:r w:rsidR="009F6258">
        <w:rPr>
          <w:lang w:val="fr-FR"/>
        </w:rPr>
        <w:t>n</w:t>
      </w:r>
      <w:r>
        <w:rPr>
          <w:lang w:val="fr-FR"/>
        </w:rPr>
        <w:t>t basé</w:t>
      </w:r>
      <w:r w:rsidR="009F6258">
        <w:rPr>
          <w:lang w:val="fr-FR"/>
        </w:rPr>
        <w:t>s</w:t>
      </w:r>
      <w:r>
        <w:rPr>
          <w:lang w:val="fr-FR"/>
        </w:rPr>
        <w:t xml:space="preserve"> sur des propositions d’expérimentations scientifiques.</w:t>
      </w:r>
    </w:p>
    <w:p w14:paraId="695F6603" w14:textId="17B97AB5" w:rsidR="00712777" w:rsidRDefault="00712777" w:rsidP="004A5ADA">
      <w:pPr>
        <w:pStyle w:val="Paragraphedeliste"/>
        <w:numPr>
          <w:ilvl w:val="0"/>
          <w:numId w:val="5"/>
        </w:numPr>
        <w:tabs>
          <w:tab w:val="left" w:pos="825"/>
        </w:tabs>
        <w:spacing w:before="80" w:line="276" w:lineRule="auto"/>
        <w:ind w:right="113"/>
        <w:rPr>
          <w:lang w:val="fr-FR"/>
        </w:rPr>
      </w:pPr>
      <w:r>
        <w:rPr>
          <w:lang w:val="fr-FR"/>
        </w:rPr>
        <w:t xml:space="preserve">Afin de favoriser la participation et l’engagement des publics, des projets de sciences participatives incluant, par exemple, des relevés, des enquêtes, des </w:t>
      </w:r>
      <w:r w:rsidR="00791BB8">
        <w:rPr>
          <w:lang w:val="fr-FR"/>
        </w:rPr>
        <w:t>observations, etc.</w:t>
      </w:r>
      <w:r>
        <w:rPr>
          <w:lang w:val="fr-FR"/>
        </w:rPr>
        <w:t>, seront les bienvenus.</w:t>
      </w:r>
    </w:p>
    <w:p w14:paraId="255716C9" w14:textId="21754296" w:rsidR="007C2062" w:rsidRPr="00467524" w:rsidRDefault="00F1626F" w:rsidP="004A5ADA">
      <w:pPr>
        <w:pStyle w:val="Paragraphedeliste"/>
        <w:numPr>
          <w:ilvl w:val="0"/>
          <w:numId w:val="5"/>
        </w:numPr>
        <w:tabs>
          <w:tab w:val="left" w:pos="825"/>
        </w:tabs>
        <w:spacing w:before="80" w:line="276" w:lineRule="auto"/>
        <w:ind w:right="113"/>
        <w:rPr>
          <w:lang w:val="fr-FR"/>
        </w:rPr>
      </w:pPr>
      <w:r>
        <w:rPr>
          <w:lang w:val="fr-FR"/>
        </w:rPr>
        <w:t>L</w:t>
      </w:r>
      <w:r w:rsidR="00F6336D" w:rsidRPr="00467524">
        <w:rPr>
          <w:lang w:val="fr-FR"/>
        </w:rPr>
        <w:t xml:space="preserve">a </w:t>
      </w:r>
      <w:r w:rsidR="006D6E22">
        <w:rPr>
          <w:lang w:val="fr-FR"/>
        </w:rPr>
        <w:t>FDS 202</w:t>
      </w:r>
      <w:r w:rsidR="0040546A">
        <w:rPr>
          <w:lang w:val="fr-FR"/>
        </w:rPr>
        <w:t>3</w:t>
      </w:r>
      <w:r w:rsidR="006A3321" w:rsidRPr="00467524">
        <w:rPr>
          <w:lang w:val="fr-FR"/>
        </w:rPr>
        <w:t xml:space="preserve"> devra prévoir des actions dans les îles de la Polynésie française et, si possible, dans chacun des archipels</w:t>
      </w:r>
      <w:r w:rsidR="00E369AA" w:rsidRPr="00467524">
        <w:rPr>
          <w:lang w:val="fr-FR"/>
        </w:rPr>
        <w:t xml:space="preserve"> </w:t>
      </w:r>
      <w:r w:rsidR="00E369AA" w:rsidRPr="004A5ADA">
        <w:rPr>
          <w:lang w:val="fr-FR"/>
        </w:rPr>
        <w:t>(Société, Australes, Marquises, Tuamotu</w:t>
      </w:r>
      <w:r w:rsidR="00A375C0">
        <w:rPr>
          <w:lang w:val="fr-FR"/>
        </w:rPr>
        <w:t>)</w:t>
      </w:r>
      <w:r w:rsidR="006A3321" w:rsidRPr="00467524">
        <w:rPr>
          <w:lang w:val="fr-FR"/>
        </w:rPr>
        <w:t xml:space="preserve">. Le porteur de projet est libre de déterminer les îles qui accueilleront la </w:t>
      </w:r>
      <w:r w:rsidR="006D6E22">
        <w:rPr>
          <w:lang w:val="fr-FR"/>
        </w:rPr>
        <w:t>FDS 202</w:t>
      </w:r>
      <w:r w:rsidR="0040546A">
        <w:rPr>
          <w:lang w:val="fr-FR"/>
        </w:rPr>
        <w:t>3</w:t>
      </w:r>
      <w:r w:rsidR="00F6336D" w:rsidRPr="00467524">
        <w:rPr>
          <w:lang w:val="fr-FR"/>
        </w:rPr>
        <w:t xml:space="preserve"> en accord avec </w:t>
      </w:r>
      <w:r w:rsidR="006D6E22">
        <w:rPr>
          <w:lang w:val="fr-FR"/>
        </w:rPr>
        <w:t>le COPIL FDS</w:t>
      </w:r>
      <w:r w:rsidR="006A3321" w:rsidRPr="00467524">
        <w:rPr>
          <w:lang w:val="fr-FR"/>
        </w:rPr>
        <w:t>.</w:t>
      </w:r>
      <w:r w:rsidR="004A5ADA">
        <w:rPr>
          <w:lang w:val="fr-FR"/>
        </w:rPr>
        <w:t xml:space="preserve"> Il est libre de contacter les équipes de recherche pour leur proposer de leur fournir un « kit F</w:t>
      </w:r>
      <w:r w:rsidR="00712777">
        <w:rPr>
          <w:lang w:val="fr-FR"/>
        </w:rPr>
        <w:t>D</w:t>
      </w:r>
      <w:r w:rsidR="004A5ADA">
        <w:rPr>
          <w:lang w:val="fr-FR"/>
        </w:rPr>
        <w:t>S 202</w:t>
      </w:r>
      <w:r w:rsidR="0040546A">
        <w:rPr>
          <w:lang w:val="fr-FR"/>
        </w:rPr>
        <w:t>3</w:t>
      </w:r>
      <w:r w:rsidR="004A5ADA">
        <w:rPr>
          <w:lang w:val="fr-FR"/>
        </w:rPr>
        <w:t xml:space="preserve"> » </w:t>
      </w:r>
      <w:r w:rsidR="00791BB8">
        <w:rPr>
          <w:lang w:val="fr-FR"/>
        </w:rPr>
        <w:t>afin de</w:t>
      </w:r>
      <w:r w:rsidR="004A5ADA">
        <w:rPr>
          <w:lang w:val="fr-FR"/>
        </w:rPr>
        <w:t xml:space="preserve"> mener leurs missions de terrain dans les archipels pendant les dates de la </w:t>
      </w:r>
      <w:r w:rsidR="006D6E22">
        <w:rPr>
          <w:lang w:val="fr-FR"/>
        </w:rPr>
        <w:t>FDS</w:t>
      </w:r>
      <w:r w:rsidR="00791BB8">
        <w:rPr>
          <w:lang w:val="fr-FR"/>
        </w:rPr>
        <w:t>,</w:t>
      </w:r>
      <w:r w:rsidR="004A5ADA">
        <w:rPr>
          <w:lang w:val="fr-FR"/>
        </w:rPr>
        <w:t xml:space="preserve"> et animer des sessions </w:t>
      </w:r>
      <w:r>
        <w:rPr>
          <w:lang w:val="fr-FR"/>
        </w:rPr>
        <w:t>sur s</w:t>
      </w:r>
      <w:r w:rsidR="00E81F60">
        <w:rPr>
          <w:lang w:val="fr-FR"/>
        </w:rPr>
        <w:t>ites.</w:t>
      </w:r>
    </w:p>
    <w:p w14:paraId="1911D37F" w14:textId="48F5B2C7" w:rsidR="007C2062" w:rsidRPr="00467524" w:rsidRDefault="00F6336D" w:rsidP="004A5ADA">
      <w:pPr>
        <w:pStyle w:val="Paragraphedeliste"/>
        <w:numPr>
          <w:ilvl w:val="0"/>
          <w:numId w:val="5"/>
        </w:numPr>
        <w:tabs>
          <w:tab w:val="left" w:pos="825"/>
        </w:tabs>
        <w:spacing w:before="80" w:line="276" w:lineRule="auto"/>
        <w:ind w:right="113"/>
        <w:rPr>
          <w:lang w:val="fr-FR"/>
        </w:rPr>
      </w:pPr>
      <w:r w:rsidRPr="00467524">
        <w:rPr>
          <w:lang w:val="fr-FR"/>
        </w:rPr>
        <w:t xml:space="preserve">La </w:t>
      </w:r>
      <w:r w:rsidR="006D6E22">
        <w:rPr>
          <w:lang w:val="fr-FR"/>
        </w:rPr>
        <w:t>FDS 202</w:t>
      </w:r>
      <w:r w:rsidR="0040546A">
        <w:rPr>
          <w:lang w:val="fr-FR"/>
        </w:rPr>
        <w:t>3</w:t>
      </w:r>
      <w:r w:rsidR="006A3321" w:rsidRPr="00467524">
        <w:rPr>
          <w:lang w:val="fr-FR"/>
        </w:rPr>
        <w:t xml:space="preserve"> s’invite également dans les établissements scolaires par le biais</w:t>
      </w:r>
      <w:r w:rsidR="00712777">
        <w:rPr>
          <w:lang w:val="fr-FR"/>
        </w:rPr>
        <w:t xml:space="preserve"> notamment</w:t>
      </w:r>
      <w:r w:rsidR="006A3321" w:rsidRPr="00467524">
        <w:rPr>
          <w:lang w:val="fr-FR"/>
        </w:rPr>
        <w:t xml:space="preserve"> d’ateliers. Le porteur de projet devra démarcher à cet effet la Direction </w:t>
      </w:r>
      <w:r w:rsidR="00712777">
        <w:rPr>
          <w:lang w:val="fr-FR"/>
        </w:rPr>
        <w:t>G</w:t>
      </w:r>
      <w:r w:rsidR="006A3321" w:rsidRPr="00467524">
        <w:rPr>
          <w:lang w:val="fr-FR"/>
        </w:rPr>
        <w:t>énérale de l’</w:t>
      </w:r>
      <w:r w:rsidR="00712777">
        <w:rPr>
          <w:lang w:val="fr-FR"/>
        </w:rPr>
        <w:t>E</w:t>
      </w:r>
      <w:r w:rsidR="006A3321" w:rsidRPr="00467524">
        <w:rPr>
          <w:lang w:val="fr-FR"/>
        </w:rPr>
        <w:t xml:space="preserve">ducation et des </w:t>
      </w:r>
      <w:r w:rsidR="00712777">
        <w:rPr>
          <w:lang w:val="fr-FR"/>
        </w:rPr>
        <w:t>E</w:t>
      </w:r>
      <w:r w:rsidR="006A3321" w:rsidRPr="00467524">
        <w:rPr>
          <w:lang w:val="fr-FR"/>
        </w:rPr>
        <w:t>nseignements</w:t>
      </w:r>
      <w:r w:rsidR="006A3321" w:rsidRPr="004A5ADA">
        <w:rPr>
          <w:lang w:val="fr-FR"/>
        </w:rPr>
        <w:t xml:space="preserve"> </w:t>
      </w:r>
      <w:r w:rsidR="006A3321" w:rsidRPr="00467524">
        <w:rPr>
          <w:lang w:val="fr-FR"/>
        </w:rPr>
        <w:t>(DGEE)</w:t>
      </w:r>
      <w:r w:rsidR="00712777">
        <w:rPr>
          <w:lang w:val="fr-FR"/>
        </w:rPr>
        <w:t xml:space="preserve"> ainsi que le Vice Rectorat</w:t>
      </w:r>
      <w:r w:rsidR="006A3321" w:rsidRPr="00467524">
        <w:rPr>
          <w:lang w:val="fr-FR"/>
        </w:rPr>
        <w:t>.</w:t>
      </w:r>
    </w:p>
    <w:p w14:paraId="5BEB64A2" w14:textId="77AA8DEC" w:rsidR="00AF0546" w:rsidRPr="006D6E22" w:rsidRDefault="006D6E22" w:rsidP="006D6E22">
      <w:pPr>
        <w:pStyle w:val="Paragraphedeliste"/>
        <w:numPr>
          <w:ilvl w:val="0"/>
          <w:numId w:val="5"/>
        </w:numPr>
        <w:tabs>
          <w:tab w:val="left" w:pos="825"/>
        </w:tabs>
        <w:spacing w:before="80" w:line="276" w:lineRule="auto"/>
        <w:ind w:right="113"/>
        <w:rPr>
          <w:lang w:val="fr-FR"/>
        </w:rPr>
      </w:pPr>
      <w:r>
        <w:rPr>
          <w:lang w:val="fr-FR"/>
        </w:rPr>
        <w:t xml:space="preserve">Les éditions </w:t>
      </w:r>
      <w:r w:rsidR="00552FD2">
        <w:rPr>
          <w:lang w:val="fr-FR"/>
        </w:rPr>
        <w:t xml:space="preserve">précédentes </w:t>
      </w:r>
      <w:r>
        <w:rPr>
          <w:lang w:val="fr-FR"/>
        </w:rPr>
        <w:t>de la FDS</w:t>
      </w:r>
      <w:r w:rsidR="00E87C9A">
        <w:rPr>
          <w:lang w:val="fr-FR"/>
        </w:rPr>
        <w:t xml:space="preserve"> se sont tenues</w:t>
      </w:r>
      <w:r>
        <w:rPr>
          <w:lang w:val="fr-FR"/>
        </w:rPr>
        <w:t xml:space="preserve"> en </w:t>
      </w:r>
      <w:r w:rsidR="00552FD2">
        <w:rPr>
          <w:lang w:val="fr-FR"/>
        </w:rPr>
        <w:t xml:space="preserve">période de </w:t>
      </w:r>
      <w:r>
        <w:rPr>
          <w:lang w:val="fr-FR"/>
        </w:rPr>
        <w:t>pandémie</w:t>
      </w:r>
      <w:r w:rsidR="00E87C9A">
        <w:rPr>
          <w:lang w:val="fr-FR"/>
        </w:rPr>
        <w:t>. Elles</w:t>
      </w:r>
      <w:r>
        <w:rPr>
          <w:lang w:val="fr-FR"/>
        </w:rPr>
        <w:t xml:space="preserve"> ont démontré la nécessité</w:t>
      </w:r>
      <w:r w:rsidR="00E87C9A">
        <w:rPr>
          <w:lang w:val="fr-FR"/>
        </w:rPr>
        <w:t>,</w:t>
      </w:r>
      <w:r>
        <w:rPr>
          <w:lang w:val="fr-FR"/>
        </w:rPr>
        <w:t xml:space="preserve"> </w:t>
      </w:r>
      <w:r w:rsidR="006359D3">
        <w:rPr>
          <w:lang w:val="fr-FR"/>
        </w:rPr>
        <w:t>pour le porteur</w:t>
      </w:r>
      <w:r w:rsidR="00E87C9A">
        <w:rPr>
          <w:lang w:val="fr-FR"/>
        </w:rPr>
        <w:t>,</w:t>
      </w:r>
      <w:r w:rsidR="006359D3">
        <w:rPr>
          <w:lang w:val="fr-FR"/>
        </w:rPr>
        <w:t xml:space="preserve"> </w:t>
      </w:r>
      <w:r>
        <w:rPr>
          <w:lang w:val="fr-FR"/>
        </w:rPr>
        <w:t xml:space="preserve">d’être flexible </w:t>
      </w:r>
      <w:r w:rsidR="006359D3">
        <w:rPr>
          <w:lang w:val="fr-FR"/>
        </w:rPr>
        <w:t>et d</w:t>
      </w:r>
      <w:r w:rsidR="00E87C9A">
        <w:rPr>
          <w:lang w:val="fr-FR"/>
        </w:rPr>
        <w:t>’a</w:t>
      </w:r>
      <w:r w:rsidR="006359D3" w:rsidRPr="006D6E22">
        <w:rPr>
          <w:lang w:val="fr-FR"/>
        </w:rPr>
        <w:t>dapt</w:t>
      </w:r>
      <w:r w:rsidR="006359D3">
        <w:rPr>
          <w:lang w:val="fr-FR"/>
        </w:rPr>
        <w:t xml:space="preserve">er le </w:t>
      </w:r>
      <w:r w:rsidR="006359D3" w:rsidRPr="006D6E22">
        <w:rPr>
          <w:lang w:val="fr-FR"/>
        </w:rPr>
        <w:t xml:space="preserve">programme à des conditions sanitaires moins </w:t>
      </w:r>
      <w:r w:rsidR="006359D3">
        <w:rPr>
          <w:lang w:val="fr-FR"/>
        </w:rPr>
        <w:t>favorables</w:t>
      </w:r>
      <w:r w:rsidR="006359D3" w:rsidRPr="006D6E22">
        <w:rPr>
          <w:lang w:val="fr-FR"/>
        </w:rPr>
        <w:t xml:space="preserve"> ou nécessitant l’application de règles sanitaires spécifiques</w:t>
      </w:r>
      <w:r w:rsidR="006359D3">
        <w:rPr>
          <w:lang w:val="fr-FR"/>
        </w:rPr>
        <w:t>.</w:t>
      </w:r>
      <w:r w:rsidR="00AF0546" w:rsidRPr="006D6E22">
        <w:rPr>
          <w:lang w:val="fr-FR"/>
        </w:rPr>
        <w:t xml:space="preserve"> </w:t>
      </w:r>
      <w:r w:rsidR="00E87C9A">
        <w:rPr>
          <w:lang w:val="fr-FR"/>
        </w:rPr>
        <w:t>L</w:t>
      </w:r>
      <w:r w:rsidR="006359D3">
        <w:rPr>
          <w:lang w:val="fr-FR"/>
        </w:rPr>
        <w:t>es grandes lignes d</w:t>
      </w:r>
      <w:r w:rsidR="00E87C9A">
        <w:rPr>
          <w:lang w:val="fr-FR"/>
        </w:rPr>
        <w:t xml:space="preserve">e la stratégie d’adaptation à de telles conditions devront être </w:t>
      </w:r>
      <w:r w:rsidR="00001924">
        <w:rPr>
          <w:lang w:val="fr-FR"/>
        </w:rPr>
        <w:t xml:space="preserve">exposées </w:t>
      </w:r>
      <w:r w:rsidR="00E87C9A">
        <w:rPr>
          <w:lang w:val="fr-FR"/>
        </w:rPr>
        <w:t>dans le projet proposé.</w:t>
      </w:r>
    </w:p>
    <w:p w14:paraId="70808F36" w14:textId="6867E2BC" w:rsidR="00AF0546" w:rsidRDefault="00AF0546" w:rsidP="00AF0546">
      <w:pPr>
        <w:pStyle w:val="Paragraphedeliste"/>
        <w:numPr>
          <w:ilvl w:val="0"/>
          <w:numId w:val="5"/>
        </w:numPr>
        <w:tabs>
          <w:tab w:val="left" w:pos="825"/>
        </w:tabs>
        <w:spacing w:before="80" w:line="276" w:lineRule="auto"/>
        <w:ind w:right="113"/>
        <w:rPr>
          <w:lang w:val="fr-FR"/>
        </w:rPr>
      </w:pPr>
      <w:r>
        <w:rPr>
          <w:lang w:val="fr-FR"/>
        </w:rPr>
        <w:t xml:space="preserve">Par ailleurs, </w:t>
      </w:r>
      <w:r w:rsidR="008920C4">
        <w:rPr>
          <w:lang w:val="fr-FR"/>
        </w:rPr>
        <w:t>les éditions 2020 et 2021</w:t>
      </w:r>
      <w:r>
        <w:rPr>
          <w:lang w:val="fr-FR"/>
        </w:rPr>
        <w:t xml:space="preserve"> de la </w:t>
      </w:r>
      <w:r w:rsidR="00001924">
        <w:rPr>
          <w:lang w:val="fr-FR"/>
        </w:rPr>
        <w:t>f</w:t>
      </w:r>
      <w:r>
        <w:rPr>
          <w:lang w:val="fr-FR"/>
        </w:rPr>
        <w:t xml:space="preserve">ête de la Science </w:t>
      </w:r>
      <w:r w:rsidR="008920C4">
        <w:rPr>
          <w:lang w:val="fr-FR"/>
        </w:rPr>
        <w:t>ont</w:t>
      </w:r>
      <w:r>
        <w:rPr>
          <w:lang w:val="fr-FR"/>
        </w:rPr>
        <w:t xml:space="preserve"> fait la démonstration de </w:t>
      </w:r>
      <w:r w:rsidR="008920C4">
        <w:rPr>
          <w:lang w:val="fr-FR"/>
        </w:rPr>
        <w:t>leur</w:t>
      </w:r>
      <w:r>
        <w:rPr>
          <w:lang w:val="fr-FR"/>
        </w:rPr>
        <w:t xml:space="preserve"> capacité à organiser des évènements </w:t>
      </w:r>
      <w:r w:rsidR="00712777">
        <w:rPr>
          <w:lang w:val="fr-FR"/>
        </w:rPr>
        <w:t>numériques</w:t>
      </w:r>
      <w:r>
        <w:rPr>
          <w:lang w:val="fr-FR"/>
        </w:rPr>
        <w:t xml:space="preserve">, le maintien </w:t>
      </w:r>
      <w:r w:rsidR="007B5B91">
        <w:rPr>
          <w:lang w:val="fr-FR"/>
        </w:rPr>
        <w:t>de certains</w:t>
      </w:r>
      <w:r w:rsidR="001424E9">
        <w:rPr>
          <w:lang w:val="fr-FR"/>
        </w:rPr>
        <w:t xml:space="preserve"> évènements </w:t>
      </w:r>
      <w:r w:rsidR="007B5B91">
        <w:rPr>
          <w:lang w:val="fr-FR"/>
        </w:rPr>
        <w:t xml:space="preserve">à distance, ou </w:t>
      </w:r>
      <w:r>
        <w:rPr>
          <w:lang w:val="fr-FR"/>
        </w:rPr>
        <w:t>mixte (présentiel et à distance)</w:t>
      </w:r>
      <w:r w:rsidR="007B5B91">
        <w:rPr>
          <w:lang w:val="fr-FR"/>
        </w:rPr>
        <w:t>,</w:t>
      </w:r>
      <w:r>
        <w:rPr>
          <w:lang w:val="fr-FR"/>
        </w:rPr>
        <w:t xml:space="preserve"> </w:t>
      </w:r>
      <w:r>
        <w:rPr>
          <w:lang w:val="fr-FR"/>
        </w:rPr>
        <w:lastRenderedPageBreak/>
        <w:t>peut être envisagé</w:t>
      </w:r>
      <w:r w:rsidR="001424E9">
        <w:rPr>
          <w:lang w:val="fr-FR"/>
        </w:rPr>
        <w:t xml:space="preserve"> afin de permettre la participation d’un auditoire plus </w:t>
      </w:r>
      <w:r w:rsidR="00F216A5">
        <w:rPr>
          <w:lang w:val="fr-FR"/>
        </w:rPr>
        <w:t>éloigné</w:t>
      </w:r>
      <w:r w:rsidR="007B5B91">
        <w:rPr>
          <w:lang w:val="fr-FR"/>
        </w:rPr>
        <w:t xml:space="preserve">, ce qui fait particulièrement sens dans un </w:t>
      </w:r>
      <w:r w:rsidR="00001924">
        <w:rPr>
          <w:lang w:val="fr-FR"/>
        </w:rPr>
        <w:t xml:space="preserve">territoire </w:t>
      </w:r>
      <w:r w:rsidR="007B5B91">
        <w:rPr>
          <w:lang w:val="fr-FR"/>
        </w:rPr>
        <w:t xml:space="preserve">aussi étendu que la Polynésie </w:t>
      </w:r>
      <w:r w:rsidR="00001924">
        <w:rPr>
          <w:lang w:val="fr-FR"/>
        </w:rPr>
        <w:t>f</w:t>
      </w:r>
      <w:r w:rsidR="007B5B91">
        <w:rPr>
          <w:lang w:val="fr-FR"/>
        </w:rPr>
        <w:t>rançaise</w:t>
      </w:r>
      <w:r>
        <w:rPr>
          <w:lang w:val="fr-FR"/>
        </w:rPr>
        <w:t>.</w:t>
      </w:r>
    </w:p>
    <w:p w14:paraId="4C2C0719" w14:textId="4008E1AB" w:rsidR="002E353F" w:rsidRDefault="002E353F" w:rsidP="002E353F">
      <w:pPr>
        <w:pStyle w:val="Paragraphedeliste"/>
        <w:numPr>
          <w:ilvl w:val="0"/>
          <w:numId w:val="5"/>
        </w:numPr>
        <w:tabs>
          <w:tab w:val="left" w:pos="825"/>
        </w:tabs>
        <w:spacing w:before="80" w:line="276" w:lineRule="auto"/>
        <w:ind w:right="113"/>
        <w:rPr>
          <w:lang w:val="fr-FR"/>
        </w:rPr>
      </w:pPr>
      <w:r>
        <w:rPr>
          <w:lang w:val="fr-FR"/>
        </w:rPr>
        <w:t>L</w:t>
      </w:r>
      <w:r w:rsidRPr="002E353F">
        <w:rPr>
          <w:lang w:val="fr-FR"/>
        </w:rPr>
        <w:t xml:space="preserve">a charte graphique du logo « </w:t>
      </w:r>
      <w:r w:rsidR="00001924">
        <w:rPr>
          <w:lang w:val="fr-FR"/>
        </w:rPr>
        <w:t>f</w:t>
      </w:r>
      <w:r w:rsidRPr="002E353F">
        <w:rPr>
          <w:lang w:val="fr-FR"/>
        </w:rPr>
        <w:t xml:space="preserve">ête de la </w:t>
      </w:r>
      <w:r w:rsidR="00001924">
        <w:rPr>
          <w:lang w:val="fr-FR"/>
        </w:rPr>
        <w:t>S</w:t>
      </w:r>
      <w:r w:rsidRPr="002E353F">
        <w:rPr>
          <w:lang w:val="fr-FR"/>
        </w:rPr>
        <w:t xml:space="preserve">cience » élaborée au niveau national, devra impérativement être respectée pour tous les outils de communication. De plus, le porteur de projet s’engage à alimenter le site national de la </w:t>
      </w:r>
      <w:r w:rsidR="00001924">
        <w:rPr>
          <w:lang w:val="fr-FR"/>
        </w:rPr>
        <w:t>f</w:t>
      </w:r>
      <w:r w:rsidRPr="002E353F">
        <w:rPr>
          <w:lang w:val="fr-FR"/>
        </w:rPr>
        <w:t xml:space="preserve">ête de la </w:t>
      </w:r>
      <w:r w:rsidR="00001924">
        <w:rPr>
          <w:lang w:val="fr-FR"/>
        </w:rPr>
        <w:t>S</w:t>
      </w:r>
      <w:r w:rsidRPr="002E353F">
        <w:rPr>
          <w:lang w:val="fr-FR"/>
        </w:rPr>
        <w:t>cience.</w:t>
      </w:r>
    </w:p>
    <w:p w14:paraId="0F030E32" w14:textId="77777777" w:rsidR="007C2062" w:rsidRPr="00467524" w:rsidRDefault="007C2062">
      <w:pPr>
        <w:pStyle w:val="Corpsdetexte"/>
        <w:spacing w:before="10"/>
        <w:rPr>
          <w:sz w:val="35"/>
          <w:lang w:val="fr-FR"/>
        </w:rPr>
      </w:pPr>
    </w:p>
    <w:p w14:paraId="410FB945" w14:textId="44FE3C2D" w:rsidR="00EA4E96" w:rsidRPr="00EA4E96" w:rsidRDefault="00E87C9A" w:rsidP="00EA4E96">
      <w:pPr>
        <w:pStyle w:val="Titre1"/>
        <w:numPr>
          <w:ilvl w:val="0"/>
          <w:numId w:val="7"/>
        </w:numPr>
        <w:pBdr>
          <w:bottom w:val="single" w:sz="4" w:space="1" w:color="C00000"/>
        </w:pBdr>
      </w:pPr>
      <w:proofErr w:type="spellStart"/>
      <w:r w:rsidRPr="00EA4E96">
        <w:rPr>
          <w:color w:val="C00000"/>
        </w:rPr>
        <w:t>Critères</w:t>
      </w:r>
      <w:proofErr w:type="spellEnd"/>
      <w:r w:rsidRPr="00EA4E96">
        <w:rPr>
          <w:color w:val="C00000"/>
        </w:rPr>
        <w:t xml:space="preserve"> de </w:t>
      </w:r>
      <w:proofErr w:type="spellStart"/>
      <w:r w:rsidRPr="00EA4E96">
        <w:rPr>
          <w:color w:val="C00000"/>
        </w:rPr>
        <w:t>sélection</w:t>
      </w:r>
      <w:proofErr w:type="spellEnd"/>
    </w:p>
    <w:p w14:paraId="6D43B2D6" w14:textId="44FE3C2D" w:rsidR="007C2062" w:rsidRPr="00467524" w:rsidRDefault="007C2062">
      <w:pPr>
        <w:pStyle w:val="Corpsdetexte"/>
        <w:spacing w:before="8"/>
        <w:rPr>
          <w:b/>
          <w:sz w:val="20"/>
          <w:lang w:val="fr-FR"/>
        </w:rPr>
      </w:pPr>
    </w:p>
    <w:p w14:paraId="59309AD4" w14:textId="4F320FE1" w:rsidR="007C2062" w:rsidRPr="00467524" w:rsidRDefault="00CB39AB" w:rsidP="007F0935">
      <w:pPr>
        <w:pStyle w:val="Paragraphedeliste"/>
        <w:numPr>
          <w:ilvl w:val="0"/>
          <w:numId w:val="2"/>
        </w:numPr>
        <w:tabs>
          <w:tab w:val="left" w:pos="825"/>
        </w:tabs>
        <w:spacing w:before="80" w:line="276" w:lineRule="auto"/>
        <w:ind w:left="833" w:hanging="357"/>
        <w:rPr>
          <w:lang w:val="fr-FR"/>
        </w:rPr>
      </w:pPr>
      <w:r>
        <w:rPr>
          <w:lang w:val="fr-FR"/>
        </w:rPr>
        <w:t>Expérience</w:t>
      </w:r>
      <w:r w:rsidR="006A3321" w:rsidRPr="00467524">
        <w:rPr>
          <w:lang w:val="fr-FR"/>
        </w:rPr>
        <w:t xml:space="preserve"> du porteur de projet </w:t>
      </w:r>
      <w:r w:rsidR="00262A00">
        <w:rPr>
          <w:lang w:val="fr-FR"/>
        </w:rPr>
        <w:t>dans l’organisation de ce type</w:t>
      </w:r>
      <w:r w:rsidR="006A3321" w:rsidRPr="00467524">
        <w:rPr>
          <w:lang w:val="fr-FR"/>
        </w:rPr>
        <w:t xml:space="preserve"> </w:t>
      </w:r>
      <w:r w:rsidR="00262A00">
        <w:rPr>
          <w:lang w:val="fr-FR"/>
        </w:rPr>
        <w:t xml:space="preserve">de manifestation. </w:t>
      </w:r>
      <w:r w:rsidR="006A3321" w:rsidRPr="00467524">
        <w:rPr>
          <w:lang w:val="fr-FR"/>
        </w:rPr>
        <w:t>Une expérience passée en Polynésie française sera un atout.</w:t>
      </w:r>
    </w:p>
    <w:p w14:paraId="38B094C0" w14:textId="2FC626A1" w:rsidR="007C2062" w:rsidRPr="00B1532F" w:rsidRDefault="006A3321" w:rsidP="007F0935">
      <w:pPr>
        <w:pStyle w:val="Paragraphedeliste"/>
        <w:numPr>
          <w:ilvl w:val="0"/>
          <w:numId w:val="2"/>
        </w:numPr>
        <w:tabs>
          <w:tab w:val="left" w:pos="825"/>
        </w:tabs>
        <w:spacing w:before="80" w:line="276" w:lineRule="auto"/>
        <w:ind w:left="833" w:right="109" w:hanging="357"/>
        <w:rPr>
          <w:lang w:val="fr-FR"/>
        </w:rPr>
      </w:pPr>
      <w:r w:rsidRPr="00467524">
        <w:rPr>
          <w:lang w:val="fr-FR"/>
        </w:rPr>
        <w:t xml:space="preserve">Capacité à communiquer efficacement, avant, pendant et après </w:t>
      </w:r>
      <w:r w:rsidR="00262A00">
        <w:rPr>
          <w:lang w:val="fr-FR"/>
        </w:rPr>
        <w:t xml:space="preserve">la </w:t>
      </w:r>
      <w:r w:rsidR="00712777">
        <w:rPr>
          <w:lang w:val="fr-FR"/>
        </w:rPr>
        <w:t>FDS</w:t>
      </w:r>
      <w:r w:rsidR="00262A00">
        <w:rPr>
          <w:lang w:val="fr-FR"/>
        </w:rPr>
        <w:t xml:space="preserve"> 202</w:t>
      </w:r>
      <w:r w:rsidR="0040546A">
        <w:rPr>
          <w:lang w:val="fr-FR"/>
        </w:rPr>
        <w:t>3</w:t>
      </w:r>
      <w:r w:rsidR="007D3BDD">
        <w:rPr>
          <w:lang w:val="fr-FR"/>
        </w:rPr>
        <w:t xml:space="preserve"> </w:t>
      </w:r>
      <w:r w:rsidRPr="00467524">
        <w:rPr>
          <w:lang w:val="fr-FR"/>
        </w:rPr>
        <w:t>via les médias locaux (</w:t>
      </w:r>
      <w:r w:rsidR="00071CE6" w:rsidRPr="00467524">
        <w:rPr>
          <w:lang w:val="fr-FR"/>
        </w:rPr>
        <w:t>radios, télévisions, journaux, I</w:t>
      </w:r>
      <w:r w:rsidRPr="00467524">
        <w:rPr>
          <w:lang w:val="fr-FR"/>
        </w:rPr>
        <w:t xml:space="preserve">nternet et réseaux sociaux) et auprès de l’instance nationale de la </w:t>
      </w:r>
      <w:r w:rsidR="00001924">
        <w:rPr>
          <w:lang w:val="fr-FR"/>
        </w:rPr>
        <w:t>f</w:t>
      </w:r>
      <w:r w:rsidRPr="00467524">
        <w:rPr>
          <w:lang w:val="fr-FR"/>
        </w:rPr>
        <w:t>ête de la Science en métropole</w:t>
      </w:r>
      <w:r w:rsidR="00791BB8">
        <w:rPr>
          <w:lang w:val="fr-FR"/>
        </w:rPr>
        <w:t>,</w:t>
      </w:r>
      <w:r w:rsidRPr="00467524">
        <w:rPr>
          <w:lang w:val="fr-FR"/>
        </w:rPr>
        <w:t xml:space="preserve"> via</w:t>
      </w:r>
      <w:r w:rsidR="00A908EF">
        <w:rPr>
          <w:lang w:val="fr-FR"/>
        </w:rPr>
        <w:t xml:space="preserve"> le rapport d’activités imposé.</w:t>
      </w:r>
    </w:p>
    <w:p w14:paraId="6F7DB560" w14:textId="352DD9F7" w:rsidR="00A908EF" w:rsidRDefault="006A3321" w:rsidP="00A908EF">
      <w:pPr>
        <w:pStyle w:val="Paragraphedeliste"/>
        <w:numPr>
          <w:ilvl w:val="0"/>
          <w:numId w:val="2"/>
        </w:numPr>
        <w:tabs>
          <w:tab w:val="left" w:pos="825"/>
        </w:tabs>
        <w:spacing w:before="80" w:line="276" w:lineRule="auto"/>
        <w:ind w:left="833" w:hanging="357"/>
        <w:rPr>
          <w:lang w:val="fr-FR"/>
        </w:rPr>
      </w:pPr>
      <w:r w:rsidRPr="00467524">
        <w:rPr>
          <w:lang w:val="fr-FR"/>
        </w:rPr>
        <w:t>Originalité du projet. En complément des axes susmentionnés, le porteur de projet</w:t>
      </w:r>
      <w:r w:rsidR="00FC6C0E">
        <w:rPr>
          <w:lang w:val="fr-FR"/>
        </w:rPr>
        <w:t xml:space="preserve"> </w:t>
      </w:r>
      <w:r w:rsidRPr="00467524">
        <w:rPr>
          <w:lang w:val="fr-FR"/>
        </w:rPr>
        <w:t>est libre de proposer toute autre initiative en relation avec la thématique choisie</w:t>
      </w:r>
      <w:r w:rsidR="00A908EF">
        <w:rPr>
          <w:lang w:val="fr-FR"/>
        </w:rPr>
        <w:t>.</w:t>
      </w:r>
    </w:p>
    <w:p w14:paraId="503B9695" w14:textId="5CD3B056" w:rsidR="00A908EF" w:rsidRDefault="006A3321" w:rsidP="00A908EF">
      <w:pPr>
        <w:pStyle w:val="Paragraphedeliste"/>
        <w:numPr>
          <w:ilvl w:val="0"/>
          <w:numId w:val="2"/>
        </w:numPr>
        <w:tabs>
          <w:tab w:val="left" w:pos="825"/>
        </w:tabs>
        <w:spacing w:before="80" w:line="276" w:lineRule="auto"/>
        <w:ind w:left="833" w:hanging="357"/>
        <w:rPr>
          <w:lang w:val="fr-FR"/>
        </w:rPr>
      </w:pPr>
      <w:r w:rsidRPr="00A908EF">
        <w:rPr>
          <w:lang w:val="fr-FR"/>
        </w:rPr>
        <w:t xml:space="preserve">Mobilisation de partenaires. </w:t>
      </w:r>
      <w:r w:rsidR="00A908EF" w:rsidRPr="00A908EF">
        <w:rPr>
          <w:lang w:val="fr-FR"/>
        </w:rPr>
        <w:t>Le montant du budget alloué par l’Etat et le Pays ne pourra pas être modifié à la</w:t>
      </w:r>
      <w:r w:rsidR="00A908EF" w:rsidRPr="00A908EF">
        <w:rPr>
          <w:spacing w:val="1"/>
          <w:lang w:val="fr-FR"/>
        </w:rPr>
        <w:t xml:space="preserve"> </w:t>
      </w:r>
      <w:r w:rsidR="00A908EF" w:rsidRPr="00A908EF">
        <w:rPr>
          <w:lang w:val="fr-FR"/>
        </w:rPr>
        <w:t xml:space="preserve">hausse. </w:t>
      </w:r>
      <w:r w:rsidRPr="00A908EF">
        <w:rPr>
          <w:lang w:val="fr-FR"/>
        </w:rPr>
        <w:t>Il est attendu du porteur de projet qu’il mobilise un maximum de sponsors</w:t>
      </w:r>
      <w:r w:rsidR="002E353F">
        <w:rPr>
          <w:lang w:val="fr-FR"/>
        </w:rPr>
        <w:t xml:space="preserve"> et partenaires de l’événement.</w:t>
      </w:r>
    </w:p>
    <w:p w14:paraId="37C006DA" w14:textId="77777777" w:rsidR="002E353F" w:rsidRDefault="002E353F" w:rsidP="002E353F">
      <w:pPr>
        <w:pStyle w:val="Paragraphedeliste"/>
        <w:tabs>
          <w:tab w:val="left" w:pos="825"/>
        </w:tabs>
        <w:spacing w:before="80" w:line="276" w:lineRule="auto"/>
        <w:ind w:left="833" w:firstLine="0"/>
        <w:rPr>
          <w:lang w:val="fr-FR"/>
        </w:rPr>
      </w:pPr>
    </w:p>
    <w:p w14:paraId="26D60F1C" w14:textId="47A11A28" w:rsidR="00EA4E96" w:rsidRPr="00EA4E96" w:rsidRDefault="00EA4E96" w:rsidP="002E353F">
      <w:pPr>
        <w:pStyle w:val="Titre1"/>
        <w:numPr>
          <w:ilvl w:val="0"/>
          <w:numId w:val="7"/>
        </w:numPr>
        <w:pBdr>
          <w:bottom w:val="single" w:sz="4" w:space="1" w:color="C00000"/>
        </w:pBdr>
        <w:rPr>
          <w:color w:val="C00000"/>
        </w:rPr>
      </w:pPr>
      <w:proofErr w:type="spellStart"/>
      <w:r w:rsidRPr="00EA4E96">
        <w:rPr>
          <w:color w:val="C00000"/>
        </w:rPr>
        <w:t>Soutien</w:t>
      </w:r>
      <w:proofErr w:type="spellEnd"/>
      <w:r w:rsidRPr="00EA4E96">
        <w:rPr>
          <w:color w:val="C00000"/>
        </w:rPr>
        <w:t xml:space="preserve"> financier</w:t>
      </w:r>
    </w:p>
    <w:p w14:paraId="6E534E48" w14:textId="77777777" w:rsidR="00EA4E96" w:rsidRDefault="00EA4E96" w:rsidP="00EA4E96">
      <w:pPr>
        <w:pStyle w:val="Paragraphedeliste"/>
        <w:spacing w:line="276" w:lineRule="auto"/>
        <w:ind w:firstLine="0"/>
        <w:rPr>
          <w:b/>
          <w:color w:val="0070C0"/>
          <w:u w:val="single"/>
          <w:lang w:val="fr-FR"/>
        </w:rPr>
      </w:pPr>
    </w:p>
    <w:p w14:paraId="05281803" w14:textId="5222BA7F" w:rsidR="00EA4E96" w:rsidRPr="00467524" w:rsidRDefault="00EA4E96" w:rsidP="00EA4E96">
      <w:pPr>
        <w:pStyle w:val="Corpsdetexte"/>
        <w:spacing w:line="276" w:lineRule="auto"/>
        <w:ind w:left="115" w:right="111"/>
        <w:jc w:val="both"/>
        <w:rPr>
          <w:lang w:val="fr-FR"/>
        </w:rPr>
      </w:pPr>
      <w:r w:rsidRPr="00467524">
        <w:rPr>
          <w:lang w:val="fr-FR"/>
        </w:rPr>
        <w:t xml:space="preserve">Le porteur de projet retenu recevra un soutien financier d’un montant </w:t>
      </w:r>
      <w:r w:rsidRPr="005D7733">
        <w:rPr>
          <w:lang w:val="fr-FR"/>
        </w:rPr>
        <w:t xml:space="preserve">total </w:t>
      </w:r>
      <w:r w:rsidRPr="00501962">
        <w:rPr>
          <w:lang w:val="fr-FR"/>
        </w:rPr>
        <w:t xml:space="preserve">de </w:t>
      </w:r>
      <w:r>
        <w:rPr>
          <w:b/>
          <w:bCs/>
          <w:color w:val="0070C0"/>
          <w:lang w:val="fr-FR"/>
        </w:rPr>
        <w:t>3 </w:t>
      </w:r>
      <w:r w:rsidR="002E353F">
        <w:rPr>
          <w:b/>
          <w:bCs/>
          <w:color w:val="0070C0"/>
          <w:lang w:val="fr-FR"/>
        </w:rPr>
        <w:t>267</w:t>
      </w:r>
      <w:r>
        <w:rPr>
          <w:b/>
          <w:bCs/>
          <w:color w:val="0070C0"/>
          <w:lang w:val="fr-FR"/>
        </w:rPr>
        <w:t xml:space="preserve"> 000</w:t>
      </w:r>
      <w:r w:rsidRPr="00501962">
        <w:rPr>
          <w:lang w:val="fr-FR"/>
        </w:rPr>
        <w:t xml:space="preserve"> </w:t>
      </w:r>
      <w:proofErr w:type="spellStart"/>
      <w:r w:rsidRPr="00501962">
        <w:rPr>
          <w:lang w:val="fr-FR"/>
        </w:rPr>
        <w:t>Fcfp</w:t>
      </w:r>
      <w:proofErr w:type="spellEnd"/>
      <w:r w:rsidRPr="00501962">
        <w:rPr>
          <w:lang w:val="fr-FR"/>
        </w:rPr>
        <w:t xml:space="preserve"> (résultant d’une contribution de l’État à hauteur de </w:t>
      </w:r>
      <w:r w:rsidRPr="00501962">
        <w:rPr>
          <w:b/>
          <w:bCs/>
          <w:color w:val="0070C0"/>
          <w:lang w:val="fr-FR"/>
        </w:rPr>
        <w:t>2 </w:t>
      </w:r>
      <w:r w:rsidR="002E353F">
        <w:rPr>
          <w:b/>
          <w:bCs/>
          <w:color w:val="0070C0"/>
          <w:lang w:val="fr-FR"/>
        </w:rPr>
        <w:t>267</w:t>
      </w:r>
      <w:r w:rsidRPr="00501962">
        <w:rPr>
          <w:b/>
          <w:bCs/>
          <w:color w:val="0070C0"/>
          <w:lang w:val="fr-FR"/>
        </w:rPr>
        <w:t> 000</w:t>
      </w:r>
      <w:r w:rsidRPr="00501962">
        <w:rPr>
          <w:lang w:val="fr-FR"/>
        </w:rPr>
        <w:t xml:space="preserve"> </w:t>
      </w:r>
      <w:proofErr w:type="spellStart"/>
      <w:r w:rsidRPr="00501962">
        <w:rPr>
          <w:lang w:val="fr-FR"/>
        </w:rPr>
        <w:t>Fcfp</w:t>
      </w:r>
      <w:proofErr w:type="spellEnd"/>
      <w:r w:rsidRPr="00501962">
        <w:rPr>
          <w:lang w:val="fr-FR"/>
        </w:rPr>
        <w:t xml:space="preserve"> et de la Polynésie française à hauteur de </w:t>
      </w:r>
      <w:r>
        <w:rPr>
          <w:b/>
          <w:bCs/>
          <w:color w:val="0070C0"/>
          <w:lang w:val="fr-FR"/>
        </w:rPr>
        <w:t>1 000 000</w:t>
      </w:r>
      <w:r w:rsidRPr="00501962">
        <w:rPr>
          <w:lang w:val="fr-FR"/>
        </w:rPr>
        <w:t xml:space="preserve"> </w:t>
      </w:r>
      <w:proofErr w:type="spellStart"/>
      <w:r w:rsidRPr="00501962">
        <w:rPr>
          <w:lang w:val="fr-FR"/>
        </w:rPr>
        <w:t>Fcfp</w:t>
      </w:r>
      <w:proofErr w:type="spellEnd"/>
      <w:r w:rsidRPr="00501962">
        <w:rPr>
          <w:lang w:val="fr-FR"/>
        </w:rPr>
        <w:t>)</w:t>
      </w:r>
      <w:r w:rsidRPr="005D7733">
        <w:rPr>
          <w:lang w:val="fr-FR"/>
        </w:rPr>
        <w:t>. Le reste</w:t>
      </w:r>
      <w:r w:rsidRPr="00467524">
        <w:rPr>
          <w:lang w:val="fr-FR"/>
        </w:rPr>
        <w:t xml:space="preserve"> des apports financiers devra provenir des fonds p</w:t>
      </w:r>
      <w:r>
        <w:rPr>
          <w:lang w:val="fr-FR"/>
        </w:rPr>
        <w:t xml:space="preserve">ropres du porteur de projet ou </w:t>
      </w:r>
      <w:r w:rsidRPr="00467524">
        <w:rPr>
          <w:lang w:val="fr-FR"/>
        </w:rPr>
        <w:t>d’éventuels sponsors (avec un engagement formel).</w:t>
      </w:r>
    </w:p>
    <w:p w14:paraId="3AD51038" w14:textId="1ADC13F4" w:rsidR="002E353F" w:rsidRDefault="00EA4E96" w:rsidP="002E353F">
      <w:pPr>
        <w:pStyle w:val="Corpsdetexte"/>
        <w:spacing w:before="199" w:line="276" w:lineRule="auto"/>
        <w:ind w:left="115" w:right="113"/>
        <w:jc w:val="both"/>
        <w:rPr>
          <w:lang w:val="fr-FR"/>
        </w:rPr>
      </w:pPr>
      <w:r w:rsidRPr="00467524">
        <w:rPr>
          <w:lang w:val="fr-FR"/>
        </w:rPr>
        <w:t>NB : il est conseillé, si des co-financements existent, de les faire apparaître dans le projet global.</w:t>
      </w:r>
    </w:p>
    <w:p w14:paraId="54B7B366" w14:textId="77777777" w:rsidR="00EA4E96" w:rsidRDefault="00EA4E96" w:rsidP="00EA4E96">
      <w:pPr>
        <w:pStyle w:val="Paragraphedeliste"/>
        <w:spacing w:line="276" w:lineRule="auto"/>
        <w:ind w:firstLine="0"/>
        <w:rPr>
          <w:b/>
          <w:color w:val="0070C0"/>
          <w:u w:val="single"/>
          <w:lang w:val="fr-FR"/>
        </w:rPr>
      </w:pPr>
    </w:p>
    <w:p w14:paraId="525D21C9" w14:textId="7C122C80" w:rsidR="00EA4E96" w:rsidRPr="002E353F" w:rsidRDefault="002E353F" w:rsidP="00D419A7">
      <w:pPr>
        <w:pStyle w:val="Titre1"/>
        <w:numPr>
          <w:ilvl w:val="0"/>
          <w:numId w:val="7"/>
        </w:numPr>
        <w:pBdr>
          <w:bottom w:val="single" w:sz="4" w:space="1" w:color="C00000"/>
        </w:pBdr>
        <w:rPr>
          <w:color w:val="C00000"/>
          <w:lang w:val="fr-FR"/>
        </w:rPr>
      </w:pPr>
      <w:r w:rsidRPr="002E353F">
        <w:rPr>
          <w:color w:val="C00000"/>
          <w:lang w:val="fr-FR"/>
        </w:rPr>
        <w:t>Qui peut répondre</w:t>
      </w:r>
      <w:r w:rsidR="00D419A7" w:rsidRPr="00D419A7">
        <w:rPr>
          <w:lang w:val="fr-FR"/>
        </w:rPr>
        <w:t xml:space="preserve"> </w:t>
      </w:r>
      <w:r w:rsidR="00D419A7" w:rsidRPr="00D419A7">
        <w:rPr>
          <w:color w:val="C00000"/>
          <w:lang w:val="fr-FR"/>
        </w:rPr>
        <w:t>à l’Appel d’Offres</w:t>
      </w:r>
      <w:r w:rsidR="00D419A7">
        <w:rPr>
          <w:color w:val="C00000"/>
          <w:lang w:val="fr-FR"/>
        </w:rPr>
        <w:t> ?</w:t>
      </w:r>
      <w:r w:rsidRPr="002E353F">
        <w:rPr>
          <w:color w:val="C00000"/>
          <w:lang w:val="fr-FR"/>
        </w:rPr>
        <w:t xml:space="preserve"> </w:t>
      </w:r>
    </w:p>
    <w:p w14:paraId="564EA45D" w14:textId="77777777" w:rsidR="002E353F" w:rsidRDefault="002E353F" w:rsidP="002E353F">
      <w:pPr>
        <w:spacing w:line="276" w:lineRule="auto"/>
        <w:rPr>
          <w:b/>
          <w:color w:val="0070C0"/>
          <w:u w:val="single"/>
          <w:lang w:val="fr-FR"/>
        </w:rPr>
      </w:pPr>
    </w:p>
    <w:p w14:paraId="015E1898" w14:textId="77777777" w:rsidR="002E353F" w:rsidRPr="00467524" w:rsidRDefault="002E353F" w:rsidP="002E353F">
      <w:pPr>
        <w:pStyle w:val="Corpsdetexte"/>
        <w:spacing w:before="1" w:line="276" w:lineRule="auto"/>
        <w:ind w:left="115" w:right="111"/>
        <w:jc w:val="both"/>
        <w:rPr>
          <w:lang w:val="fr-FR"/>
        </w:rPr>
      </w:pPr>
      <w:r w:rsidRPr="00467524">
        <w:rPr>
          <w:lang w:val="fr-FR"/>
        </w:rPr>
        <w:t>Cet appel d’offres s’adresse à toute personnalité morale, notamment aux organismes de recherche et associations de Polynésie française œuvrant dans le domaine des sciences ou de l’environnement. Un consortium de plusieurs personnalités morales est accepté, sous condition qu’une seule entité soit désignée comme son coordonnateur et interlocuteur de la DTRT et REC et que le rôle de chaque entité soit clairement établi.</w:t>
      </w:r>
    </w:p>
    <w:p w14:paraId="11E23E89" w14:textId="77777777" w:rsidR="002E353F" w:rsidRPr="00435824" w:rsidRDefault="002E353F" w:rsidP="002E353F">
      <w:pPr>
        <w:pStyle w:val="Corpsdetexte"/>
        <w:rPr>
          <w:sz w:val="10"/>
          <w:lang w:val="fr-FR"/>
        </w:rPr>
      </w:pPr>
    </w:p>
    <w:p w14:paraId="3149F128" w14:textId="77777777" w:rsidR="002E353F" w:rsidRPr="002E353F" w:rsidRDefault="002E353F" w:rsidP="002E353F">
      <w:pPr>
        <w:spacing w:line="276" w:lineRule="auto"/>
        <w:rPr>
          <w:b/>
          <w:color w:val="0070C0"/>
          <w:u w:val="single"/>
          <w:lang w:val="fr-FR"/>
        </w:rPr>
      </w:pPr>
    </w:p>
    <w:p w14:paraId="7784B290" w14:textId="27BC27E8" w:rsidR="00EA4E96" w:rsidRPr="002E353F" w:rsidRDefault="00EA4E96" w:rsidP="002E353F">
      <w:pPr>
        <w:pStyle w:val="Paragraphedeliste"/>
        <w:numPr>
          <w:ilvl w:val="0"/>
          <w:numId w:val="7"/>
        </w:numPr>
        <w:pBdr>
          <w:bottom w:val="single" w:sz="4" w:space="1" w:color="C00000"/>
        </w:pBdr>
        <w:spacing w:line="276" w:lineRule="auto"/>
        <w:rPr>
          <w:b/>
          <w:color w:val="C00000"/>
          <w:lang w:val="fr-FR"/>
        </w:rPr>
      </w:pPr>
      <w:r w:rsidRPr="002E353F">
        <w:rPr>
          <w:b/>
          <w:color w:val="C00000"/>
          <w:lang w:val="fr-FR"/>
        </w:rPr>
        <w:t xml:space="preserve">Préparation </w:t>
      </w:r>
      <w:r w:rsidR="000C66F1">
        <w:rPr>
          <w:b/>
          <w:color w:val="C00000"/>
          <w:lang w:val="fr-FR"/>
        </w:rPr>
        <w:t>du dossier de candidature</w:t>
      </w:r>
    </w:p>
    <w:p w14:paraId="4C2EC148" w14:textId="77777777" w:rsidR="002E353F" w:rsidRDefault="002E353F" w:rsidP="002E353F">
      <w:pPr>
        <w:pStyle w:val="Paragraphedeliste"/>
        <w:spacing w:line="276" w:lineRule="auto"/>
        <w:ind w:left="360" w:firstLine="0"/>
        <w:rPr>
          <w:b/>
          <w:color w:val="0070C0"/>
          <w:u w:val="single"/>
          <w:lang w:val="fr-FR"/>
        </w:rPr>
      </w:pPr>
    </w:p>
    <w:p w14:paraId="733EB80D" w14:textId="77777777" w:rsidR="002E353F" w:rsidRPr="00467524" w:rsidRDefault="002E353F" w:rsidP="002E353F">
      <w:pPr>
        <w:pStyle w:val="Corpsdetexte"/>
        <w:spacing w:before="1"/>
        <w:ind w:left="115"/>
        <w:jc w:val="both"/>
        <w:rPr>
          <w:lang w:val="fr-FR"/>
        </w:rPr>
      </w:pPr>
      <w:r w:rsidRPr="00467524">
        <w:rPr>
          <w:lang w:val="fr-FR"/>
        </w:rPr>
        <w:t>Le dossier de candidature doit comprendre :</w:t>
      </w:r>
    </w:p>
    <w:p w14:paraId="4827BA4A" w14:textId="77777777" w:rsidR="002E353F" w:rsidRPr="00467524" w:rsidRDefault="002E353F" w:rsidP="002E353F">
      <w:pPr>
        <w:pStyle w:val="Corpsdetexte"/>
        <w:spacing w:before="8"/>
        <w:rPr>
          <w:sz w:val="20"/>
          <w:lang w:val="fr-FR"/>
        </w:rPr>
      </w:pPr>
    </w:p>
    <w:p w14:paraId="25959B57" w14:textId="3CABB1BC" w:rsidR="001450E5" w:rsidRDefault="001450E5" w:rsidP="001450E5">
      <w:pPr>
        <w:pStyle w:val="Paragraphedeliste"/>
        <w:numPr>
          <w:ilvl w:val="0"/>
          <w:numId w:val="1"/>
        </w:numPr>
        <w:tabs>
          <w:tab w:val="left" w:pos="824"/>
          <w:tab w:val="left" w:pos="825"/>
        </w:tabs>
        <w:spacing w:before="80" w:line="276" w:lineRule="auto"/>
        <w:ind w:left="833" w:right="0" w:hanging="357"/>
        <w:jc w:val="left"/>
        <w:rPr>
          <w:lang w:val="fr-FR"/>
        </w:rPr>
      </w:pPr>
      <w:r w:rsidRPr="00467524">
        <w:rPr>
          <w:lang w:val="fr-FR"/>
        </w:rPr>
        <w:t xml:space="preserve">le formulaire </w:t>
      </w:r>
      <w:r w:rsidR="00D419A7">
        <w:rPr>
          <w:lang w:val="fr-FR"/>
        </w:rPr>
        <w:t>réponse</w:t>
      </w:r>
      <w:r w:rsidRPr="00467524">
        <w:rPr>
          <w:lang w:val="fr-FR"/>
        </w:rPr>
        <w:t xml:space="preserve"> (cf. ci-joint)</w:t>
      </w:r>
    </w:p>
    <w:p w14:paraId="35B371E5" w14:textId="0DE825FE" w:rsidR="000C66F1" w:rsidRPr="000C66F1" w:rsidRDefault="000C66F1" w:rsidP="000C66F1">
      <w:pPr>
        <w:pStyle w:val="Paragraphedeliste"/>
        <w:numPr>
          <w:ilvl w:val="0"/>
          <w:numId w:val="1"/>
        </w:numPr>
        <w:tabs>
          <w:tab w:val="left" w:pos="824"/>
          <w:tab w:val="left" w:pos="825"/>
        </w:tabs>
        <w:spacing w:before="80" w:line="276" w:lineRule="auto"/>
        <w:rPr>
          <w:lang w:val="fr-FR"/>
        </w:rPr>
      </w:pPr>
      <w:r w:rsidRPr="000C66F1">
        <w:rPr>
          <w:lang w:val="fr-FR"/>
        </w:rPr>
        <w:lastRenderedPageBreak/>
        <w:t>un courrier de demande officielle d’organisation de l’évènement (avec en référence cet appel à projet n° DTRT-01-202</w:t>
      </w:r>
      <w:r w:rsidR="0040546A">
        <w:rPr>
          <w:lang w:val="fr-FR"/>
        </w:rPr>
        <w:t>3</w:t>
      </w:r>
      <w:r w:rsidRPr="000C66F1">
        <w:rPr>
          <w:lang w:val="fr-FR"/>
        </w:rPr>
        <w:t>) ;</w:t>
      </w:r>
    </w:p>
    <w:p w14:paraId="40251F01" w14:textId="176C27DC" w:rsidR="000C66F1" w:rsidRPr="000C66F1" w:rsidRDefault="000C66F1" w:rsidP="000C66F1">
      <w:pPr>
        <w:pStyle w:val="Paragraphedeliste"/>
        <w:numPr>
          <w:ilvl w:val="0"/>
          <w:numId w:val="1"/>
        </w:numPr>
        <w:tabs>
          <w:tab w:val="left" w:pos="824"/>
          <w:tab w:val="left" w:pos="825"/>
        </w:tabs>
        <w:spacing w:before="80" w:line="276" w:lineRule="auto"/>
        <w:rPr>
          <w:lang w:val="fr-FR"/>
        </w:rPr>
      </w:pPr>
      <w:r w:rsidRPr="000C66F1">
        <w:rPr>
          <w:lang w:val="fr-FR"/>
        </w:rPr>
        <w:t>des lettres d’engagement des éventuels partenaires et sponsors ;</w:t>
      </w:r>
    </w:p>
    <w:p w14:paraId="39B96BB3" w14:textId="6118A3BA" w:rsidR="005F37E6" w:rsidRPr="000C66F1" w:rsidRDefault="000C66F1" w:rsidP="000C66F1">
      <w:pPr>
        <w:pStyle w:val="Paragraphedeliste"/>
        <w:numPr>
          <w:ilvl w:val="0"/>
          <w:numId w:val="1"/>
        </w:numPr>
        <w:tabs>
          <w:tab w:val="left" w:pos="824"/>
          <w:tab w:val="left" w:pos="825"/>
        </w:tabs>
        <w:spacing w:before="80" w:line="276" w:lineRule="auto"/>
        <w:rPr>
          <w:lang w:val="fr-FR"/>
        </w:rPr>
      </w:pPr>
      <w:r w:rsidRPr="000C66F1">
        <w:rPr>
          <w:lang w:val="fr-FR"/>
        </w:rPr>
        <w:t>la copie de la convention passée entre le porteur de projet et un prestataire, si le porteur de projet souhaite déléguer tout ou partie de l’organisation de l’évènement et précisant le contenu de sa prestation.</w:t>
      </w:r>
    </w:p>
    <w:p w14:paraId="5BCFC112" w14:textId="77777777" w:rsidR="002E353F" w:rsidRPr="00467524" w:rsidRDefault="002E353F" w:rsidP="002E353F">
      <w:pPr>
        <w:pStyle w:val="Corpsdetexte"/>
        <w:spacing w:before="214"/>
        <w:ind w:left="115"/>
        <w:jc w:val="both"/>
        <w:rPr>
          <w:lang w:val="fr-FR"/>
        </w:rPr>
      </w:pPr>
      <w:r w:rsidRPr="00467524">
        <w:rPr>
          <w:lang w:val="fr-FR"/>
        </w:rPr>
        <w:t>Le porteur de projet pourra également fournir toute autre pièce qu’il jugera utile.</w:t>
      </w:r>
    </w:p>
    <w:p w14:paraId="0B0AF4D1" w14:textId="77777777" w:rsidR="002E353F" w:rsidRDefault="002E353F" w:rsidP="002E353F">
      <w:pPr>
        <w:spacing w:line="276" w:lineRule="auto"/>
        <w:rPr>
          <w:b/>
          <w:color w:val="0070C0"/>
          <w:u w:val="single"/>
          <w:lang w:val="fr-FR"/>
        </w:rPr>
      </w:pPr>
    </w:p>
    <w:p w14:paraId="4432C751" w14:textId="77777777" w:rsidR="002E353F" w:rsidRPr="002E353F" w:rsidRDefault="002E353F" w:rsidP="002E353F">
      <w:pPr>
        <w:spacing w:line="276" w:lineRule="auto"/>
        <w:rPr>
          <w:b/>
          <w:color w:val="0070C0"/>
          <w:u w:val="single"/>
          <w:lang w:val="fr-FR"/>
        </w:rPr>
      </w:pPr>
    </w:p>
    <w:p w14:paraId="599BE271" w14:textId="06D020EA" w:rsidR="002E353F" w:rsidRPr="000C66F1" w:rsidRDefault="002E353F" w:rsidP="000C66F1">
      <w:pPr>
        <w:pStyle w:val="Titre1"/>
        <w:numPr>
          <w:ilvl w:val="0"/>
          <w:numId w:val="7"/>
        </w:numPr>
        <w:pBdr>
          <w:bottom w:val="single" w:sz="4" w:space="1" w:color="C00000"/>
        </w:pBdr>
      </w:pPr>
      <w:proofErr w:type="spellStart"/>
      <w:r w:rsidRPr="000C66F1">
        <w:rPr>
          <w:color w:val="C00000"/>
        </w:rPr>
        <w:t>Où</w:t>
      </w:r>
      <w:proofErr w:type="spellEnd"/>
      <w:r w:rsidRPr="000C66F1">
        <w:rPr>
          <w:color w:val="C00000"/>
        </w:rPr>
        <w:t xml:space="preserve"> </w:t>
      </w:r>
      <w:proofErr w:type="spellStart"/>
      <w:r w:rsidRPr="000C66F1">
        <w:rPr>
          <w:color w:val="C00000"/>
        </w:rPr>
        <w:t>envoyer</w:t>
      </w:r>
      <w:proofErr w:type="spellEnd"/>
      <w:r w:rsidRPr="000C66F1">
        <w:rPr>
          <w:color w:val="C00000"/>
        </w:rPr>
        <w:t xml:space="preserve"> les </w:t>
      </w:r>
      <w:proofErr w:type="spellStart"/>
      <w:proofErr w:type="gramStart"/>
      <w:r w:rsidRPr="000C66F1">
        <w:rPr>
          <w:color w:val="C00000"/>
        </w:rPr>
        <w:t>réponses</w:t>
      </w:r>
      <w:proofErr w:type="spellEnd"/>
      <w:r w:rsidRPr="000C66F1">
        <w:rPr>
          <w:color w:val="C00000"/>
        </w:rPr>
        <w:t> ?</w:t>
      </w:r>
      <w:proofErr w:type="gramEnd"/>
    </w:p>
    <w:p w14:paraId="3D66B899" w14:textId="77777777" w:rsidR="007C2062" w:rsidRPr="004D256A" w:rsidRDefault="007C2062">
      <w:pPr>
        <w:pStyle w:val="Corpsdetexte"/>
        <w:spacing w:before="10"/>
        <w:rPr>
          <w:b/>
          <w:lang w:val="fr-FR"/>
        </w:rPr>
      </w:pPr>
    </w:p>
    <w:p w14:paraId="5D79D892" w14:textId="77777777" w:rsidR="004D256A" w:rsidRPr="004D256A" w:rsidRDefault="004D256A" w:rsidP="004D256A">
      <w:pPr>
        <w:jc w:val="both"/>
        <w:rPr>
          <w:rFonts w:cstheme="minorHAnsi"/>
          <w:lang w:val="fr-FR"/>
        </w:rPr>
      </w:pPr>
      <w:r w:rsidRPr="004D256A">
        <w:rPr>
          <w:rFonts w:cstheme="minorHAnsi"/>
          <w:lang w:val="fr-FR"/>
        </w:rPr>
        <w:t xml:space="preserve">Pour chaque projet, vous voudrez bien renseigner le formulaire ci-joint et le transmettre sous format électronique aux délégations Recherche de l’Etat (DTRT) et du Pays (REC) aux adresses email suivantes : </w:t>
      </w:r>
    </w:p>
    <w:p w14:paraId="2676404B" w14:textId="77777777" w:rsidR="004D256A" w:rsidRPr="004D256A" w:rsidRDefault="004D256A" w:rsidP="004D256A">
      <w:pPr>
        <w:pStyle w:val="Paragraphedeliste"/>
        <w:widowControl/>
        <w:numPr>
          <w:ilvl w:val="0"/>
          <w:numId w:val="9"/>
        </w:numPr>
        <w:autoSpaceDE/>
        <w:autoSpaceDN/>
        <w:spacing w:line="276" w:lineRule="auto"/>
        <w:ind w:right="0"/>
        <w:contextualSpacing/>
        <w:jc w:val="left"/>
        <w:rPr>
          <w:rFonts w:cstheme="minorHAnsi"/>
          <w:lang w:val="fr-FR"/>
        </w:rPr>
      </w:pPr>
      <w:r w:rsidRPr="004D256A">
        <w:rPr>
          <w:rStyle w:val="Lienhypertexte"/>
          <w:rFonts w:cstheme="minorHAnsi"/>
          <w:lang w:val="fr-FR"/>
        </w:rPr>
        <w:t>jean-christophe.auffray@polynesie-francaise.pref.gouv.fr</w:t>
      </w:r>
    </w:p>
    <w:p w14:paraId="218D3C43" w14:textId="77777777" w:rsidR="004D256A" w:rsidRPr="004D256A" w:rsidRDefault="00D93205" w:rsidP="004D256A">
      <w:pPr>
        <w:pStyle w:val="Paragraphedeliste"/>
        <w:widowControl/>
        <w:numPr>
          <w:ilvl w:val="0"/>
          <w:numId w:val="9"/>
        </w:numPr>
        <w:autoSpaceDE/>
        <w:autoSpaceDN/>
        <w:spacing w:line="276" w:lineRule="auto"/>
        <w:ind w:right="0"/>
        <w:contextualSpacing/>
        <w:jc w:val="left"/>
        <w:rPr>
          <w:rStyle w:val="LienInternet"/>
          <w:rFonts w:cstheme="minorHAnsi"/>
        </w:rPr>
      </w:pPr>
      <w:hyperlink r:id="rId8">
        <w:r w:rsidR="004D256A" w:rsidRPr="004D256A">
          <w:rPr>
            <w:rStyle w:val="LienInternet"/>
            <w:rFonts w:cstheme="minorHAnsi"/>
          </w:rPr>
          <w:t>secretariat@recherche.gov.pf</w:t>
        </w:r>
      </w:hyperlink>
    </w:p>
    <w:p w14:paraId="1973FBD3" w14:textId="03242FF7" w:rsidR="007C2062" w:rsidRPr="004D256A" w:rsidRDefault="006A3321">
      <w:pPr>
        <w:spacing w:before="199"/>
        <w:ind w:left="115"/>
        <w:jc w:val="both"/>
        <w:rPr>
          <w:b/>
          <w:lang w:val="fr-FR"/>
        </w:rPr>
      </w:pPr>
      <w:r w:rsidRPr="004D256A">
        <w:rPr>
          <w:lang w:val="fr-FR"/>
        </w:rPr>
        <w:t xml:space="preserve">Date limite de réception : </w:t>
      </w:r>
      <w:r w:rsidRPr="004D256A">
        <w:rPr>
          <w:b/>
          <w:lang w:val="fr-FR"/>
        </w:rPr>
        <w:t xml:space="preserve">le </w:t>
      </w:r>
      <w:r w:rsidR="00CB64CF" w:rsidRPr="004D256A">
        <w:rPr>
          <w:b/>
          <w:lang w:val="fr-FR"/>
        </w:rPr>
        <w:t xml:space="preserve">lundi </w:t>
      </w:r>
      <w:r w:rsidR="0040546A">
        <w:rPr>
          <w:b/>
          <w:lang w:val="fr-FR"/>
        </w:rPr>
        <w:t>3</w:t>
      </w:r>
      <w:r w:rsidR="0054122D" w:rsidRPr="004D256A">
        <w:rPr>
          <w:b/>
          <w:lang w:val="fr-FR"/>
        </w:rPr>
        <w:t xml:space="preserve"> avril 202</w:t>
      </w:r>
      <w:r w:rsidR="0040546A">
        <w:rPr>
          <w:b/>
          <w:lang w:val="fr-FR"/>
        </w:rPr>
        <w:t>3</w:t>
      </w:r>
    </w:p>
    <w:p w14:paraId="22A931CF" w14:textId="1A451DA2" w:rsidR="00501962" w:rsidRPr="004D256A" w:rsidRDefault="00501962">
      <w:pPr>
        <w:spacing w:before="199"/>
        <w:ind w:left="115"/>
        <w:jc w:val="both"/>
        <w:rPr>
          <w:lang w:val="fr-FR"/>
        </w:rPr>
      </w:pPr>
      <w:r w:rsidRPr="004D256A">
        <w:rPr>
          <w:lang w:val="fr-FR"/>
        </w:rPr>
        <w:t>Les résultats de cet appel d’offres seront communiqué</w:t>
      </w:r>
      <w:r w:rsidR="00316845" w:rsidRPr="004D256A">
        <w:rPr>
          <w:lang w:val="fr-FR"/>
        </w:rPr>
        <w:t>s</w:t>
      </w:r>
      <w:r w:rsidRPr="004D256A">
        <w:rPr>
          <w:lang w:val="fr-FR"/>
        </w:rPr>
        <w:t xml:space="preserve"> courant </w:t>
      </w:r>
      <w:r w:rsidR="00791BB8">
        <w:rPr>
          <w:lang w:val="fr-FR"/>
        </w:rPr>
        <w:t>avril</w:t>
      </w:r>
      <w:r w:rsidRPr="004D256A">
        <w:rPr>
          <w:lang w:val="fr-FR"/>
        </w:rPr>
        <w:t xml:space="preserve"> 202</w:t>
      </w:r>
      <w:r w:rsidR="0040546A">
        <w:rPr>
          <w:lang w:val="fr-FR"/>
        </w:rPr>
        <w:t>3</w:t>
      </w:r>
      <w:r w:rsidRPr="004D256A">
        <w:rPr>
          <w:lang w:val="fr-FR"/>
        </w:rPr>
        <w:t>.</w:t>
      </w:r>
    </w:p>
    <w:p w14:paraId="11909476" w14:textId="071E00E5" w:rsidR="009B5D8B" w:rsidRPr="004D256A" w:rsidRDefault="009B5D8B">
      <w:pPr>
        <w:rPr>
          <w:lang w:val="fr-FR"/>
        </w:rPr>
      </w:pPr>
    </w:p>
    <w:sectPr w:rsidR="009B5D8B" w:rsidRPr="004D256A" w:rsidSect="000C66F1">
      <w:footerReference w:type="default" r:id="rId9"/>
      <w:headerReference w:type="first" r:id="rId10"/>
      <w:pgSz w:w="11910" w:h="16840"/>
      <w:pgMar w:top="1320" w:right="1680" w:bottom="1251" w:left="1300" w:header="720" w:footer="72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D43737" w16cid:durableId="27A0B128"/>
  <w16cid:commentId w16cid:paraId="17310B07" w16cid:durableId="27A0B0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499EA" w14:textId="77777777" w:rsidR="00A65370" w:rsidRDefault="00A65370" w:rsidP="00467524">
      <w:r>
        <w:separator/>
      </w:r>
    </w:p>
  </w:endnote>
  <w:endnote w:type="continuationSeparator" w:id="0">
    <w:p w14:paraId="6D3C5E7D" w14:textId="77777777" w:rsidR="00A65370" w:rsidRDefault="00A65370" w:rsidP="0046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214912"/>
      <w:docPartObj>
        <w:docPartGallery w:val="Page Numbers (Bottom of Page)"/>
        <w:docPartUnique/>
      </w:docPartObj>
    </w:sdtPr>
    <w:sdtEndPr/>
    <w:sdtContent>
      <w:p w14:paraId="17F130F9" w14:textId="77777777" w:rsidR="00445D17" w:rsidRDefault="00445D17">
        <w:pPr>
          <w:pStyle w:val="Pieddepage"/>
          <w:jc w:val="center"/>
        </w:pPr>
      </w:p>
      <w:p w14:paraId="538F3822" w14:textId="1AF07F40" w:rsidR="006371BB" w:rsidRDefault="006371BB">
        <w:pPr>
          <w:pStyle w:val="Pieddepage"/>
          <w:jc w:val="center"/>
        </w:pPr>
        <w:r>
          <w:fldChar w:fldCharType="begin"/>
        </w:r>
        <w:r>
          <w:instrText>PAGE   \* MERGEFORMAT</w:instrText>
        </w:r>
        <w:r>
          <w:fldChar w:fldCharType="separate"/>
        </w:r>
        <w:r w:rsidR="00D93205" w:rsidRPr="00D93205">
          <w:rPr>
            <w:noProof/>
            <w:lang w:val="fr-FR"/>
          </w:rPr>
          <w:t>4</w:t>
        </w:r>
        <w:r>
          <w:fldChar w:fldCharType="end"/>
        </w:r>
      </w:p>
    </w:sdtContent>
  </w:sdt>
  <w:p w14:paraId="5034A356" w14:textId="77777777" w:rsidR="006371BB" w:rsidRDefault="006371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CA503" w14:textId="77777777" w:rsidR="00A65370" w:rsidRDefault="00A65370" w:rsidP="00467524">
      <w:r>
        <w:separator/>
      </w:r>
    </w:p>
  </w:footnote>
  <w:footnote w:type="continuationSeparator" w:id="0">
    <w:p w14:paraId="4E5DFE39" w14:textId="77777777" w:rsidR="00A65370" w:rsidRDefault="00A65370" w:rsidP="00467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330"/>
    </w:tblGrid>
    <w:tr w:rsidR="00B8321A" w:rsidRPr="00D93205" w14:paraId="26511457" w14:textId="77777777" w:rsidTr="00445D17">
      <w:trPr>
        <w:trHeight w:val="2269"/>
      </w:trPr>
      <w:tc>
        <w:tcPr>
          <w:tcW w:w="4650" w:type="dxa"/>
        </w:tcPr>
        <w:p w14:paraId="357E0B25" w14:textId="77777777" w:rsidR="00712777" w:rsidRPr="00467524" w:rsidRDefault="00712777" w:rsidP="00712777">
          <w:pPr>
            <w:pStyle w:val="En-tte"/>
            <w:tabs>
              <w:tab w:val="clear" w:pos="4536"/>
              <w:tab w:val="clear" w:pos="9072"/>
              <w:tab w:val="left" w:pos="1749"/>
            </w:tabs>
            <w:rPr>
              <w:lang w:val="fr-FR"/>
            </w:rPr>
          </w:pPr>
          <w:r w:rsidRPr="004F16A7">
            <w:rPr>
              <w:noProof/>
              <w:lang w:val="fr-FR" w:eastAsia="fr-FR"/>
            </w:rPr>
            <w:drawing>
              <wp:anchor distT="0" distB="0" distL="114300" distR="114300" simplePos="0" relativeHeight="251660288" behindDoc="0" locked="0" layoutInCell="1" allowOverlap="1" wp14:anchorId="46F64D2B" wp14:editId="51E58BC1">
                <wp:simplePos x="0" y="0"/>
                <wp:positionH relativeFrom="column">
                  <wp:posOffset>-7468</wp:posOffset>
                </wp:positionH>
                <wp:positionV relativeFrom="paragraph">
                  <wp:posOffset>211256</wp:posOffset>
                </wp:positionV>
                <wp:extent cx="2525395" cy="1323340"/>
                <wp:effectExtent l="0" t="0" r="825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25395" cy="1323340"/>
                        </a:xfrm>
                        <a:prstGeom prst="rect">
                          <a:avLst/>
                        </a:prstGeom>
                      </pic:spPr>
                    </pic:pic>
                  </a:graphicData>
                </a:graphic>
                <wp14:sizeRelH relativeFrom="margin">
                  <wp14:pctWidth>0</wp14:pctWidth>
                </wp14:sizeRelH>
                <wp14:sizeRelV relativeFrom="margin">
                  <wp14:pctHeight>0</wp14:pctHeight>
                </wp14:sizeRelV>
              </wp:anchor>
            </w:drawing>
          </w:r>
        </w:p>
      </w:tc>
      <w:tc>
        <w:tcPr>
          <w:tcW w:w="4650" w:type="dxa"/>
        </w:tcPr>
        <w:p w14:paraId="052B372E" w14:textId="77777777" w:rsidR="00B1532F" w:rsidRDefault="00B1532F" w:rsidP="00B1532F">
          <w:pPr>
            <w:pStyle w:val="En-tte"/>
            <w:ind w:left="1091"/>
            <w:jc w:val="center"/>
            <w:rPr>
              <w:rFonts w:ascii="Marianne" w:hAnsi="Marianne"/>
              <w:b/>
              <w:caps/>
              <w:sz w:val="18"/>
              <w:lang w:val="fr-FR"/>
            </w:rPr>
          </w:pPr>
          <w:r w:rsidRPr="008F2308">
            <w:rPr>
              <w:noProof/>
              <w:sz w:val="18"/>
              <w:lang w:val="fr-FR" w:eastAsia="fr-FR"/>
            </w:rPr>
            <w:drawing>
              <wp:anchor distT="0" distB="0" distL="114300" distR="114300" simplePos="0" relativeHeight="251659264" behindDoc="1" locked="0" layoutInCell="1" allowOverlap="1" wp14:anchorId="516994DC" wp14:editId="35AEE70F">
                <wp:simplePos x="0" y="0"/>
                <wp:positionH relativeFrom="column">
                  <wp:posOffset>908685</wp:posOffset>
                </wp:positionH>
                <wp:positionV relativeFrom="paragraph">
                  <wp:posOffset>102074</wp:posOffset>
                </wp:positionV>
                <wp:extent cx="778510" cy="778510"/>
                <wp:effectExtent l="0" t="0" r="2540" b="254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78510" cy="778510"/>
                        </a:xfrm>
                        <a:prstGeom prst="rect">
                          <a:avLst/>
                        </a:prstGeom>
                      </pic:spPr>
                    </pic:pic>
                  </a:graphicData>
                </a:graphic>
                <wp14:sizeRelH relativeFrom="margin">
                  <wp14:pctWidth>0</wp14:pctWidth>
                </wp14:sizeRelH>
                <wp14:sizeRelV relativeFrom="margin">
                  <wp14:pctHeight>0</wp14:pctHeight>
                </wp14:sizeRelV>
              </wp:anchor>
            </w:drawing>
          </w:r>
        </w:p>
        <w:p w14:paraId="01A982E4" w14:textId="77777777" w:rsidR="00954F0B" w:rsidRDefault="00954F0B" w:rsidP="00954F0B">
          <w:pPr>
            <w:pStyle w:val="-EnteteRapporteurGEDA"/>
            <w:keepLines/>
            <w:spacing w:before="0" w:after="0"/>
            <w:rPr>
              <w:i/>
              <w:caps w:val="0"/>
            </w:rPr>
          </w:pPr>
          <w:r w:rsidRPr="002F58D2">
            <w:rPr>
              <w:caps w:val="0"/>
            </w:rPr>
            <w:t>MINISTERE</w:t>
          </w:r>
          <w:r w:rsidRPr="002F58D2">
            <w:rPr>
              <w:caps w:val="0"/>
            </w:rPr>
            <w:br/>
            <w:t>DE L'AGRICULTURE</w:t>
          </w:r>
          <w:proofErr w:type="gramStart"/>
          <w:r w:rsidRPr="002F58D2">
            <w:rPr>
              <w:caps w:val="0"/>
            </w:rPr>
            <w:t>,</w:t>
          </w:r>
          <w:proofErr w:type="gramEnd"/>
          <w:r w:rsidRPr="002F58D2">
            <w:rPr>
              <w:caps w:val="0"/>
            </w:rPr>
            <w:br/>
            <w:t>DU FONCIER,</w:t>
          </w:r>
          <w:r w:rsidRPr="002F58D2">
            <w:rPr>
              <w:caps w:val="0"/>
            </w:rPr>
            <w:br/>
          </w:r>
          <w:r w:rsidRPr="002F58D2">
            <w:rPr>
              <w:i/>
              <w:caps w:val="0"/>
            </w:rPr>
            <w:t>en charge du domaine</w:t>
          </w:r>
          <w:r w:rsidRPr="002F58D2">
            <w:rPr>
              <w:i/>
              <w:caps w:val="0"/>
            </w:rPr>
            <w:br/>
            <w:t>et de la recherche</w:t>
          </w:r>
        </w:p>
        <w:p w14:paraId="6DBA7CC2" w14:textId="49564FBD" w:rsidR="00B1532F" w:rsidRPr="00B1532F" w:rsidRDefault="00B1532F" w:rsidP="00B1532F">
          <w:pPr>
            <w:pStyle w:val="En-tte"/>
            <w:spacing w:before="60"/>
            <w:ind w:left="1091"/>
            <w:jc w:val="center"/>
            <w:rPr>
              <w:caps/>
              <w:lang w:val="fr-FR"/>
            </w:rPr>
          </w:pPr>
        </w:p>
      </w:tc>
    </w:tr>
  </w:tbl>
  <w:p w14:paraId="122517BC" w14:textId="77777777" w:rsidR="00712777" w:rsidRPr="00B1532F" w:rsidRDefault="00712777" w:rsidP="00712777">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C5548"/>
    <w:multiLevelType w:val="hybridMultilevel"/>
    <w:tmpl w:val="329AB286"/>
    <w:lvl w:ilvl="0" w:tplc="358C82CC">
      <w:start w:val="1"/>
      <w:numFmt w:val="decimal"/>
      <w:lvlText w:val="%1."/>
      <w:lvlJc w:val="left"/>
      <w:pPr>
        <w:ind w:left="836" w:hanging="348"/>
      </w:pPr>
      <w:rPr>
        <w:rFonts w:ascii="Arial" w:eastAsia="Arial" w:hAnsi="Arial" w:cs="Arial" w:hint="default"/>
        <w:w w:val="100"/>
        <w:sz w:val="22"/>
        <w:szCs w:val="22"/>
      </w:rPr>
    </w:lvl>
    <w:lvl w:ilvl="1" w:tplc="47887842">
      <w:numFmt w:val="bullet"/>
      <w:lvlText w:val="•"/>
      <w:lvlJc w:val="left"/>
      <w:pPr>
        <w:ind w:left="1686" w:hanging="348"/>
      </w:pPr>
      <w:rPr>
        <w:rFonts w:hint="default"/>
      </w:rPr>
    </w:lvl>
    <w:lvl w:ilvl="2" w:tplc="EB00148E">
      <w:numFmt w:val="bullet"/>
      <w:lvlText w:val="•"/>
      <w:lvlJc w:val="left"/>
      <w:pPr>
        <w:ind w:left="2533" w:hanging="348"/>
      </w:pPr>
      <w:rPr>
        <w:rFonts w:hint="default"/>
      </w:rPr>
    </w:lvl>
    <w:lvl w:ilvl="3" w:tplc="D64E1868">
      <w:numFmt w:val="bullet"/>
      <w:lvlText w:val="•"/>
      <w:lvlJc w:val="left"/>
      <w:pPr>
        <w:ind w:left="3379" w:hanging="348"/>
      </w:pPr>
      <w:rPr>
        <w:rFonts w:hint="default"/>
      </w:rPr>
    </w:lvl>
    <w:lvl w:ilvl="4" w:tplc="C5468526">
      <w:numFmt w:val="bullet"/>
      <w:lvlText w:val="•"/>
      <w:lvlJc w:val="left"/>
      <w:pPr>
        <w:ind w:left="4226" w:hanging="348"/>
      </w:pPr>
      <w:rPr>
        <w:rFonts w:hint="default"/>
      </w:rPr>
    </w:lvl>
    <w:lvl w:ilvl="5" w:tplc="8BA255AC">
      <w:numFmt w:val="bullet"/>
      <w:lvlText w:val="•"/>
      <w:lvlJc w:val="left"/>
      <w:pPr>
        <w:ind w:left="5072" w:hanging="348"/>
      </w:pPr>
      <w:rPr>
        <w:rFonts w:hint="default"/>
      </w:rPr>
    </w:lvl>
    <w:lvl w:ilvl="6" w:tplc="3FCAA73E">
      <w:numFmt w:val="bullet"/>
      <w:lvlText w:val="•"/>
      <w:lvlJc w:val="left"/>
      <w:pPr>
        <w:ind w:left="5919" w:hanging="348"/>
      </w:pPr>
      <w:rPr>
        <w:rFonts w:hint="default"/>
      </w:rPr>
    </w:lvl>
    <w:lvl w:ilvl="7" w:tplc="88D4ABBE">
      <w:numFmt w:val="bullet"/>
      <w:lvlText w:val="•"/>
      <w:lvlJc w:val="left"/>
      <w:pPr>
        <w:ind w:left="6765" w:hanging="348"/>
      </w:pPr>
      <w:rPr>
        <w:rFonts w:hint="default"/>
      </w:rPr>
    </w:lvl>
    <w:lvl w:ilvl="8" w:tplc="49406E66">
      <w:numFmt w:val="bullet"/>
      <w:lvlText w:val="•"/>
      <w:lvlJc w:val="left"/>
      <w:pPr>
        <w:ind w:left="7612" w:hanging="348"/>
      </w:pPr>
      <w:rPr>
        <w:rFonts w:hint="default"/>
      </w:rPr>
    </w:lvl>
  </w:abstractNum>
  <w:abstractNum w:abstractNumId="1" w15:restartNumberingAfterBreak="0">
    <w:nsid w:val="2D4A3701"/>
    <w:multiLevelType w:val="hybridMultilevel"/>
    <w:tmpl w:val="5C048832"/>
    <w:lvl w:ilvl="0" w:tplc="C1D83548">
      <w:start w:val="1"/>
      <w:numFmt w:val="decimal"/>
      <w:lvlText w:val="%1."/>
      <w:lvlJc w:val="left"/>
      <w:pPr>
        <w:ind w:left="360" w:hanging="360"/>
      </w:pPr>
      <w:rPr>
        <w:rFonts w:hint="default"/>
        <w:b/>
        <w:color w:val="C00000"/>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 w15:restartNumberingAfterBreak="0">
    <w:nsid w:val="30FE2B21"/>
    <w:multiLevelType w:val="multilevel"/>
    <w:tmpl w:val="F9A49E02"/>
    <w:lvl w:ilvl="0">
      <w:start w:val="1"/>
      <w:numFmt w:val="decimal"/>
      <w:lvlText w:val="%1."/>
      <w:lvlJc w:val="left"/>
      <w:pPr>
        <w:ind w:left="836" w:hanging="348"/>
      </w:pPr>
      <w:rPr>
        <w:rFonts w:hint="default"/>
        <w:w w:val="100"/>
      </w:rPr>
    </w:lvl>
    <w:lvl w:ilvl="1">
      <w:numFmt w:val="bullet"/>
      <w:lvlText w:val="•"/>
      <w:lvlJc w:val="left"/>
      <w:pPr>
        <w:ind w:left="1686" w:hanging="348"/>
      </w:pPr>
      <w:rPr>
        <w:rFonts w:hint="default"/>
      </w:rPr>
    </w:lvl>
    <w:lvl w:ilvl="2">
      <w:numFmt w:val="bullet"/>
      <w:lvlText w:val="•"/>
      <w:lvlJc w:val="left"/>
      <w:pPr>
        <w:ind w:left="2533" w:hanging="348"/>
      </w:pPr>
      <w:rPr>
        <w:rFonts w:hint="default"/>
      </w:rPr>
    </w:lvl>
    <w:lvl w:ilvl="3">
      <w:numFmt w:val="bullet"/>
      <w:lvlText w:val="•"/>
      <w:lvlJc w:val="left"/>
      <w:pPr>
        <w:ind w:left="3379" w:hanging="348"/>
      </w:pPr>
      <w:rPr>
        <w:rFonts w:hint="default"/>
      </w:rPr>
    </w:lvl>
    <w:lvl w:ilvl="4">
      <w:numFmt w:val="bullet"/>
      <w:lvlText w:val="•"/>
      <w:lvlJc w:val="left"/>
      <w:pPr>
        <w:ind w:left="4226" w:hanging="348"/>
      </w:pPr>
      <w:rPr>
        <w:rFonts w:hint="default"/>
      </w:rPr>
    </w:lvl>
    <w:lvl w:ilvl="5">
      <w:numFmt w:val="bullet"/>
      <w:lvlText w:val="•"/>
      <w:lvlJc w:val="left"/>
      <w:pPr>
        <w:ind w:left="5072" w:hanging="348"/>
      </w:pPr>
      <w:rPr>
        <w:rFonts w:hint="default"/>
      </w:rPr>
    </w:lvl>
    <w:lvl w:ilvl="6">
      <w:numFmt w:val="bullet"/>
      <w:lvlText w:val="•"/>
      <w:lvlJc w:val="left"/>
      <w:pPr>
        <w:ind w:left="5919" w:hanging="348"/>
      </w:pPr>
      <w:rPr>
        <w:rFonts w:hint="default"/>
      </w:rPr>
    </w:lvl>
    <w:lvl w:ilvl="7">
      <w:numFmt w:val="bullet"/>
      <w:lvlText w:val="•"/>
      <w:lvlJc w:val="left"/>
      <w:pPr>
        <w:ind w:left="6765" w:hanging="348"/>
      </w:pPr>
      <w:rPr>
        <w:rFonts w:hint="default"/>
      </w:rPr>
    </w:lvl>
    <w:lvl w:ilvl="8">
      <w:numFmt w:val="bullet"/>
      <w:lvlText w:val="•"/>
      <w:lvlJc w:val="left"/>
      <w:pPr>
        <w:ind w:left="7612" w:hanging="348"/>
      </w:pPr>
      <w:rPr>
        <w:rFonts w:hint="default"/>
      </w:rPr>
    </w:lvl>
  </w:abstractNum>
  <w:abstractNum w:abstractNumId="3" w15:restartNumberingAfterBreak="0">
    <w:nsid w:val="3D367179"/>
    <w:multiLevelType w:val="hybridMultilevel"/>
    <w:tmpl w:val="EC007F7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55490E54"/>
    <w:multiLevelType w:val="hybridMultilevel"/>
    <w:tmpl w:val="B0762668"/>
    <w:lvl w:ilvl="0" w:tplc="3F10B4E4">
      <w:start w:val="1"/>
      <w:numFmt w:val="decimal"/>
      <w:lvlText w:val="%1."/>
      <w:lvlJc w:val="left"/>
      <w:pPr>
        <w:ind w:left="836" w:hanging="348"/>
      </w:pPr>
      <w:rPr>
        <w:rFonts w:hint="default"/>
        <w:w w:val="100"/>
      </w:rPr>
    </w:lvl>
    <w:lvl w:ilvl="1" w:tplc="2D707D02">
      <w:numFmt w:val="bullet"/>
      <w:lvlText w:val="•"/>
      <w:lvlJc w:val="left"/>
      <w:pPr>
        <w:ind w:left="1686" w:hanging="348"/>
      </w:pPr>
      <w:rPr>
        <w:rFonts w:hint="default"/>
      </w:rPr>
    </w:lvl>
    <w:lvl w:ilvl="2" w:tplc="562C2EE8">
      <w:numFmt w:val="bullet"/>
      <w:lvlText w:val="•"/>
      <w:lvlJc w:val="left"/>
      <w:pPr>
        <w:ind w:left="2533" w:hanging="348"/>
      </w:pPr>
      <w:rPr>
        <w:rFonts w:hint="default"/>
      </w:rPr>
    </w:lvl>
    <w:lvl w:ilvl="3" w:tplc="DCF8BD3E">
      <w:numFmt w:val="bullet"/>
      <w:lvlText w:val="•"/>
      <w:lvlJc w:val="left"/>
      <w:pPr>
        <w:ind w:left="3379" w:hanging="348"/>
      </w:pPr>
      <w:rPr>
        <w:rFonts w:hint="default"/>
      </w:rPr>
    </w:lvl>
    <w:lvl w:ilvl="4" w:tplc="A1A49DCE">
      <w:numFmt w:val="bullet"/>
      <w:lvlText w:val="•"/>
      <w:lvlJc w:val="left"/>
      <w:pPr>
        <w:ind w:left="4226" w:hanging="348"/>
      </w:pPr>
      <w:rPr>
        <w:rFonts w:hint="default"/>
      </w:rPr>
    </w:lvl>
    <w:lvl w:ilvl="5" w:tplc="8A52EE98">
      <w:numFmt w:val="bullet"/>
      <w:lvlText w:val="•"/>
      <w:lvlJc w:val="left"/>
      <w:pPr>
        <w:ind w:left="5072" w:hanging="348"/>
      </w:pPr>
      <w:rPr>
        <w:rFonts w:hint="default"/>
      </w:rPr>
    </w:lvl>
    <w:lvl w:ilvl="6" w:tplc="DF0C64C6">
      <w:numFmt w:val="bullet"/>
      <w:lvlText w:val="•"/>
      <w:lvlJc w:val="left"/>
      <w:pPr>
        <w:ind w:left="5919" w:hanging="348"/>
      </w:pPr>
      <w:rPr>
        <w:rFonts w:hint="default"/>
      </w:rPr>
    </w:lvl>
    <w:lvl w:ilvl="7" w:tplc="6D3C04C8">
      <w:numFmt w:val="bullet"/>
      <w:lvlText w:val="•"/>
      <w:lvlJc w:val="left"/>
      <w:pPr>
        <w:ind w:left="6765" w:hanging="348"/>
      </w:pPr>
      <w:rPr>
        <w:rFonts w:hint="default"/>
      </w:rPr>
    </w:lvl>
    <w:lvl w:ilvl="8" w:tplc="C706D0F4">
      <w:numFmt w:val="bullet"/>
      <w:lvlText w:val="•"/>
      <w:lvlJc w:val="left"/>
      <w:pPr>
        <w:ind w:left="7612" w:hanging="348"/>
      </w:pPr>
      <w:rPr>
        <w:rFonts w:hint="default"/>
      </w:rPr>
    </w:lvl>
  </w:abstractNum>
  <w:abstractNum w:abstractNumId="5" w15:restartNumberingAfterBreak="0">
    <w:nsid w:val="59195715"/>
    <w:multiLevelType w:val="hybridMultilevel"/>
    <w:tmpl w:val="F9A49E02"/>
    <w:lvl w:ilvl="0" w:tplc="3F10B4E4">
      <w:start w:val="1"/>
      <w:numFmt w:val="decimal"/>
      <w:lvlText w:val="%1."/>
      <w:lvlJc w:val="left"/>
      <w:pPr>
        <w:ind w:left="836" w:hanging="348"/>
      </w:pPr>
      <w:rPr>
        <w:rFonts w:hint="default"/>
        <w:w w:val="100"/>
      </w:rPr>
    </w:lvl>
    <w:lvl w:ilvl="1" w:tplc="2D707D02">
      <w:numFmt w:val="bullet"/>
      <w:lvlText w:val="•"/>
      <w:lvlJc w:val="left"/>
      <w:pPr>
        <w:ind w:left="1686" w:hanging="348"/>
      </w:pPr>
      <w:rPr>
        <w:rFonts w:hint="default"/>
      </w:rPr>
    </w:lvl>
    <w:lvl w:ilvl="2" w:tplc="562C2EE8">
      <w:numFmt w:val="bullet"/>
      <w:lvlText w:val="•"/>
      <w:lvlJc w:val="left"/>
      <w:pPr>
        <w:ind w:left="2533" w:hanging="348"/>
      </w:pPr>
      <w:rPr>
        <w:rFonts w:hint="default"/>
      </w:rPr>
    </w:lvl>
    <w:lvl w:ilvl="3" w:tplc="DCF8BD3E">
      <w:numFmt w:val="bullet"/>
      <w:lvlText w:val="•"/>
      <w:lvlJc w:val="left"/>
      <w:pPr>
        <w:ind w:left="3379" w:hanging="348"/>
      </w:pPr>
      <w:rPr>
        <w:rFonts w:hint="default"/>
      </w:rPr>
    </w:lvl>
    <w:lvl w:ilvl="4" w:tplc="A1A49DCE">
      <w:numFmt w:val="bullet"/>
      <w:lvlText w:val="•"/>
      <w:lvlJc w:val="left"/>
      <w:pPr>
        <w:ind w:left="4226" w:hanging="348"/>
      </w:pPr>
      <w:rPr>
        <w:rFonts w:hint="default"/>
      </w:rPr>
    </w:lvl>
    <w:lvl w:ilvl="5" w:tplc="8A52EE98">
      <w:numFmt w:val="bullet"/>
      <w:lvlText w:val="•"/>
      <w:lvlJc w:val="left"/>
      <w:pPr>
        <w:ind w:left="5072" w:hanging="348"/>
      </w:pPr>
      <w:rPr>
        <w:rFonts w:hint="default"/>
      </w:rPr>
    </w:lvl>
    <w:lvl w:ilvl="6" w:tplc="DF0C64C6">
      <w:numFmt w:val="bullet"/>
      <w:lvlText w:val="•"/>
      <w:lvlJc w:val="left"/>
      <w:pPr>
        <w:ind w:left="5919" w:hanging="348"/>
      </w:pPr>
      <w:rPr>
        <w:rFonts w:hint="default"/>
      </w:rPr>
    </w:lvl>
    <w:lvl w:ilvl="7" w:tplc="6D3C04C8">
      <w:numFmt w:val="bullet"/>
      <w:lvlText w:val="•"/>
      <w:lvlJc w:val="left"/>
      <w:pPr>
        <w:ind w:left="6765" w:hanging="348"/>
      </w:pPr>
      <w:rPr>
        <w:rFonts w:hint="default"/>
      </w:rPr>
    </w:lvl>
    <w:lvl w:ilvl="8" w:tplc="C706D0F4">
      <w:numFmt w:val="bullet"/>
      <w:lvlText w:val="•"/>
      <w:lvlJc w:val="left"/>
      <w:pPr>
        <w:ind w:left="7612" w:hanging="348"/>
      </w:pPr>
      <w:rPr>
        <w:rFonts w:hint="default"/>
      </w:rPr>
    </w:lvl>
  </w:abstractNum>
  <w:abstractNum w:abstractNumId="6" w15:restartNumberingAfterBreak="0">
    <w:nsid w:val="697E55D8"/>
    <w:multiLevelType w:val="hybridMultilevel"/>
    <w:tmpl w:val="329AB286"/>
    <w:lvl w:ilvl="0" w:tplc="358C82CC">
      <w:start w:val="1"/>
      <w:numFmt w:val="decimal"/>
      <w:lvlText w:val="%1."/>
      <w:lvlJc w:val="left"/>
      <w:pPr>
        <w:ind w:left="836" w:hanging="348"/>
      </w:pPr>
      <w:rPr>
        <w:rFonts w:ascii="Arial" w:eastAsia="Arial" w:hAnsi="Arial" w:cs="Arial" w:hint="default"/>
        <w:w w:val="100"/>
        <w:sz w:val="22"/>
        <w:szCs w:val="22"/>
      </w:rPr>
    </w:lvl>
    <w:lvl w:ilvl="1" w:tplc="47887842">
      <w:numFmt w:val="bullet"/>
      <w:lvlText w:val="•"/>
      <w:lvlJc w:val="left"/>
      <w:pPr>
        <w:ind w:left="1686" w:hanging="348"/>
      </w:pPr>
      <w:rPr>
        <w:rFonts w:hint="default"/>
      </w:rPr>
    </w:lvl>
    <w:lvl w:ilvl="2" w:tplc="EB00148E">
      <w:numFmt w:val="bullet"/>
      <w:lvlText w:val="•"/>
      <w:lvlJc w:val="left"/>
      <w:pPr>
        <w:ind w:left="2533" w:hanging="348"/>
      </w:pPr>
      <w:rPr>
        <w:rFonts w:hint="default"/>
      </w:rPr>
    </w:lvl>
    <w:lvl w:ilvl="3" w:tplc="D64E1868">
      <w:numFmt w:val="bullet"/>
      <w:lvlText w:val="•"/>
      <w:lvlJc w:val="left"/>
      <w:pPr>
        <w:ind w:left="3379" w:hanging="348"/>
      </w:pPr>
      <w:rPr>
        <w:rFonts w:hint="default"/>
      </w:rPr>
    </w:lvl>
    <w:lvl w:ilvl="4" w:tplc="C5468526">
      <w:numFmt w:val="bullet"/>
      <w:lvlText w:val="•"/>
      <w:lvlJc w:val="left"/>
      <w:pPr>
        <w:ind w:left="4226" w:hanging="348"/>
      </w:pPr>
      <w:rPr>
        <w:rFonts w:hint="default"/>
      </w:rPr>
    </w:lvl>
    <w:lvl w:ilvl="5" w:tplc="8BA255AC">
      <w:numFmt w:val="bullet"/>
      <w:lvlText w:val="•"/>
      <w:lvlJc w:val="left"/>
      <w:pPr>
        <w:ind w:left="5072" w:hanging="348"/>
      </w:pPr>
      <w:rPr>
        <w:rFonts w:hint="default"/>
      </w:rPr>
    </w:lvl>
    <w:lvl w:ilvl="6" w:tplc="3FCAA73E">
      <w:numFmt w:val="bullet"/>
      <w:lvlText w:val="•"/>
      <w:lvlJc w:val="left"/>
      <w:pPr>
        <w:ind w:left="5919" w:hanging="348"/>
      </w:pPr>
      <w:rPr>
        <w:rFonts w:hint="default"/>
      </w:rPr>
    </w:lvl>
    <w:lvl w:ilvl="7" w:tplc="88D4ABBE">
      <w:numFmt w:val="bullet"/>
      <w:lvlText w:val="•"/>
      <w:lvlJc w:val="left"/>
      <w:pPr>
        <w:ind w:left="6765" w:hanging="348"/>
      </w:pPr>
      <w:rPr>
        <w:rFonts w:hint="default"/>
      </w:rPr>
    </w:lvl>
    <w:lvl w:ilvl="8" w:tplc="49406E66">
      <w:numFmt w:val="bullet"/>
      <w:lvlText w:val="•"/>
      <w:lvlJc w:val="left"/>
      <w:pPr>
        <w:ind w:left="7612" w:hanging="348"/>
      </w:pPr>
      <w:rPr>
        <w:rFonts w:hint="default"/>
      </w:rPr>
    </w:lvl>
  </w:abstractNum>
  <w:abstractNum w:abstractNumId="7" w15:restartNumberingAfterBreak="0">
    <w:nsid w:val="74E66CD4"/>
    <w:multiLevelType w:val="hybridMultilevel"/>
    <w:tmpl w:val="93EAE836"/>
    <w:lvl w:ilvl="0" w:tplc="0DA25790">
      <w:numFmt w:val="bullet"/>
      <w:lvlText w:val="-"/>
      <w:lvlJc w:val="left"/>
      <w:pPr>
        <w:ind w:left="836" w:hanging="348"/>
      </w:pPr>
      <w:rPr>
        <w:rFonts w:ascii="Comic Sans MS" w:eastAsia="Comic Sans MS" w:hAnsi="Comic Sans MS" w:cs="Comic Sans MS" w:hint="default"/>
        <w:i/>
        <w:w w:val="100"/>
        <w:sz w:val="22"/>
        <w:szCs w:val="22"/>
      </w:rPr>
    </w:lvl>
    <w:lvl w:ilvl="1" w:tplc="ACBAF39C">
      <w:numFmt w:val="bullet"/>
      <w:lvlText w:val="•"/>
      <w:lvlJc w:val="left"/>
      <w:pPr>
        <w:ind w:left="1686" w:hanging="348"/>
      </w:pPr>
      <w:rPr>
        <w:rFonts w:hint="default"/>
      </w:rPr>
    </w:lvl>
    <w:lvl w:ilvl="2" w:tplc="5C4E9A7C">
      <w:numFmt w:val="bullet"/>
      <w:lvlText w:val="•"/>
      <w:lvlJc w:val="left"/>
      <w:pPr>
        <w:ind w:left="2533" w:hanging="348"/>
      </w:pPr>
      <w:rPr>
        <w:rFonts w:hint="default"/>
      </w:rPr>
    </w:lvl>
    <w:lvl w:ilvl="3" w:tplc="EEC6C0F2">
      <w:numFmt w:val="bullet"/>
      <w:lvlText w:val="•"/>
      <w:lvlJc w:val="left"/>
      <w:pPr>
        <w:ind w:left="3379" w:hanging="348"/>
      </w:pPr>
      <w:rPr>
        <w:rFonts w:hint="default"/>
      </w:rPr>
    </w:lvl>
    <w:lvl w:ilvl="4" w:tplc="A1FE40A6">
      <w:numFmt w:val="bullet"/>
      <w:lvlText w:val="•"/>
      <w:lvlJc w:val="left"/>
      <w:pPr>
        <w:ind w:left="4226" w:hanging="348"/>
      </w:pPr>
      <w:rPr>
        <w:rFonts w:hint="default"/>
      </w:rPr>
    </w:lvl>
    <w:lvl w:ilvl="5" w:tplc="91B66808">
      <w:numFmt w:val="bullet"/>
      <w:lvlText w:val="•"/>
      <w:lvlJc w:val="left"/>
      <w:pPr>
        <w:ind w:left="5072" w:hanging="348"/>
      </w:pPr>
      <w:rPr>
        <w:rFonts w:hint="default"/>
      </w:rPr>
    </w:lvl>
    <w:lvl w:ilvl="6" w:tplc="8AB6FB9E">
      <w:numFmt w:val="bullet"/>
      <w:lvlText w:val="•"/>
      <w:lvlJc w:val="left"/>
      <w:pPr>
        <w:ind w:left="5919" w:hanging="348"/>
      </w:pPr>
      <w:rPr>
        <w:rFonts w:hint="default"/>
      </w:rPr>
    </w:lvl>
    <w:lvl w:ilvl="7" w:tplc="7CA2EEB2">
      <w:numFmt w:val="bullet"/>
      <w:lvlText w:val="•"/>
      <w:lvlJc w:val="left"/>
      <w:pPr>
        <w:ind w:left="6765" w:hanging="348"/>
      </w:pPr>
      <w:rPr>
        <w:rFonts w:hint="default"/>
      </w:rPr>
    </w:lvl>
    <w:lvl w:ilvl="8" w:tplc="B3229DCA">
      <w:numFmt w:val="bullet"/>
      <w:lvlText w:val="•"/>
      <w:lvlJc w:val="left"/>
      <w:pPr>
        <w:ind w:left="7612" w:hanging="348"/>
      </w:pPr>
      <w:rPr>
        <w:rFonts w:hint="default"/>
      </w:rPr>
    </w:lvl>
  </w:abstractNum>
  <w:abstractNum w:abstractNumId="8" w15:restartNumberingAfterBreak="0">
    <w:nsid w:val="7D0D2E48"/>
    <w:multiLevelType w:val="hybridMultilevel"/>
    <w:tmpl w:val="F108887E"/>
    <w:lvl w:ilvl="0" w:tplc="C1D83548">
      <w:start w:val="1"/>
      <w:numFmt w:val="decimal"/>
      <w:lvlText w:val="%1."/>
      <w:lvlJc w:val="left"/>
      <w:pPr>
        <w:ind w:left="1070" w:hanging="360"/>
      </w:pPr>
      <w:rPr>
        <w:rFonts w:hint="default"/>
        <w:b/>
        <w:color w:val="C00000"/>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num w:numId="1">
    <w:abstractNumId w:val="7"/>
  </w:num>
  <w:num w:numId="2">
    <w:abstractNumId w:val="6"/>
  </w:num>
  <w:num w:numId="3">
    <w:abstractNumId w:val="5"/>
  </w:num>
  <w:num w:numId="4">
    <w:abstractNumId w:val="2"/>
  </w:num>
  <w:num w:numId="5">
    <w:abstractNumId w:val="4"/>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62"/>
    <w:rsid w:val="00001924"/>
    <w:rsid w:val="0001176F"/>
    <w:rsid w:val="0003776C"/>
    <w:rsid w:val="00071CE6"/>
    <w:rsid w:val="000C66F1"/>
    <w:rsid w:val="00125670"/>
    <w:rsid w:val="001257C1"/>
    <w:rsid w:val="001368A2"/>
    <w:rsid w:val="001424E9"/>
    <w:rsid w:val="00143FB4"/>
    <w:rsid w:val="001450E5"/>
    <w:rsid w:val="001504DB"/>
    <w:rsid w:val="00181BFE"/>
    <w:rsid w:val="0022437C"/>
    <w:rsid w:val="00262A00"/>
    <w:rsid w:val="002D1FD9"/>
    <w:rsid w:val="002E353F"/>
    <w:rsid w:val="00316845"/>
    <w:rsid w:val="003323C1"/>
    <w:rsid w:val="003473EB"/>
    <w:rsid w:val="003A24EC"/>
    <w:rsid w:val="003E6BE5"/>
    <w:rsid w:val="0040546A"/>
    <w:rsid w:val="00405755"/>
    <w:rsid w:val="00435824"/>
    <w:rsid w:val="004422F7"/>
    <w:rsid w:val="00445D17"/>
    <w:rsid w:val="00450D60"/>
    <w:rsid w:val="00467524"/>
    <w:rsid w:val="00476769"/>
    <w:rsid w:val="004A5A78"/>
    <w:rsid w:val="004A5ADA"/>
    <w:rsid w:val="004D256A"/>
    <w:rsid w:val="004F16A7"/>
    <w:rsid w:val="005009B7"/>
    <w:rsid w:val="00501962"/>
    <w:rsid w:val="00537D0C"/>
    <w:rsid w:val="0054122D"/>
    <w:rsid w:val="00542A32"/>
    <w:rsid w:val="0054336B"/>
    <w:rsid w:val="00552F9F"/>
    <w:rsid w:val="00552FD2"/>
    <w:rsid w:val="005A02EE"/>
    <w:rsid w:val="005D5425"/>
    <w:rsid w:val="005D7733"/>
    <w:rsid w:val="005F37E6"/>
    <w:rsid w:val="00602E38"/>
    <w:rsid w:val="00624635"/>
    <w:rsid w:val="00630EFA"/>
    <w:rsid w:val="006359D3"/>
    <w:rsid w:val="006371BB"/>
    <w:rsid w:val="00660B5E"/>
    <w:rsid w:val="006A3321"/>
    <w:rsid w:val="006B269E"/>
    <w:rsid w:val="006D6E22"/>
    <w:rsid w:val="00712777"/>
    <w:rsid w:val="00735D0C"/>
    <w:rsid w:val="007867EC"/>
    <w:rsid w:val="00791BB8"/>
    <w:rsid w:val="007969CA"/>
    <w:rsid w:val="007B5B91"/>
    <w:rsid w:val="007B7498"/>
    <w:rsid w:val="007C2062"/>
    <w:rsid w:val="007D27D3"/>
    <w:rsid w:val="007D3BDD"/>
    <w:rsid w:val="007F0935"/>
    <w:rsid w:val="00844F94"/>
    <w:rsid w:val="008920C4"/>
    <w:rsid w:val="008D6680"/>
    <w:rsid w:val="008E1A0C"/>
    <w:rsid w:val="00954F0B"/>
    <w:rsid w:val="00994914"/>
    <w:rsid w:val="009B5D8B"/>
    <w:rsid w:val="009C6EF6"/>
    <w:rsid w:val="009F6258"/>
    <w:rsid w:val="009F7270"/>
    <w:rsid w:val="00A025DD"/>
    <w:rsid w:val="00A15D76"/>
    <w:rsid w:val="00A36FC6"/>
    <w:rsid w:val="00A375C0"/>
    <w:rsid w:val="00A573F7"/>
    <w:rsid w:val="00A65370"/>
    <w:rsid w:val="00A908EF"/>
    <w:rsid w:val="00AF0546"/>
    <w:rsid w:val="00B1532F"/>
    <w:rsid w:val="00B43AD1"/>
    <w:rsid w:val="00B8321A"/>
    <w:rsid w:val="00B941F1"/>
    <w:rsid w:val="00B96E3B"/>
    <w:rsid w:val="00BA6C37"/>
    <w:rsid w:val="00BC1B83"/>
    <w:rsid w:val="00C2530C"/>
    <w:rsid w:val="00C83DB5"/>
    <w:rsid w:val="00C85024"/>
    <w:rsid w:val="00CA5465"/>
    <w:rsid w:val="00CB39AB"/>
    <w:rsid w:val="00CB64CF"/>
    <w:rsid w:val="00CF3A5D"/>
    <w:rsid w:val="00D1069E"/>
    <w:rsid w:val="00D2049B"/>
    <w:rsid w:val="00D35D26"/>
    <w:rsid w:val="00D419A7"/>
    <w:rsid w:val="00D90396"/>
    <w:rsid w:val="00D93205"/>
    <w:rsid w:val="00DC1B11"/>
    <w:rsid w:val="00DF1B75"/>
    <w:rsid w:val="00E369AA"/>
    <w:rsid w:val="00E44082"/>
    <w:rsid w:val="00E81F60"/>
    <w:rsid w:val="00E87C9A"/>
    <w:rsid w:val="00EA4E96"/>
    <w:rsid w:val="00F1626F"/>
    <w:rsid w:val="00F216A5"/>
    <w:rsid w:val="00F6336D"/>
    <w:rsid w:val="00FA144A"/>
    <w:rsid w:val="00FC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B7DE49"/>
  <w15:docId w15:val="{8848BB08-E25B-E84A-BFD3-12352836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115"/>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34"/>
    <w:qFormat/>
    <w:pPr>
      <w:ind w:left="836" w:right="112" w:hanging="360"/>
      <w:jc w:val="both"/>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3473EB"/>
    <w:rPr>
      <w:color w:val="0000FF" w:themeColor="hyperlink"/>
      <w:u w:val="single"/>
    </w:rPr>
  </w:style>
  <w:style w:type="paragraph" w:styleId="En-tte">
    <w:name w:val="header"/>
    <w:basedOn w:val="Normal"/>
    <w:link w:val="En-tteCar"/>
    <w:uiPriority w:val="99"/>
    <w:unhideWhenUsed/>
    <w:rsid w:val="00467524"/>
    <w:pPr>
      <w:tabs>
        <w:tab w:val="center" w:pos="4536"/>
        <w:tab w:val="right" w:pos="9072"/>
      </w:tabs>
    </w:pPr>
  </w:style>
  <w:style w:type="character" w:customStyle="1" w:styleId="En-tteCar">
    <w:name w:val="En-tête Car"/>
    <w:basedOn w:val="Policepardfaut"/>
    <w:link w:val="En-tte"/>
    <w:uiPriority w:val="99"/>
    <w:rsid w:val="00467524"/>
    <w:rPr>
      <w:rFonts w:ascii="Arial" w:eastAsia="Arial" w:hAnsi="Arial" w:cs="Arial"/>
    </w:rPr>
  </w:style>
  <w:style w:type="paragraph" w:styleId="Pieddepage">
    <w:name w:val="footer"/>
    <w:basedOn w:val="Normal"/>
    <w:link w:val="PieddepageCar"/>
    <w:uiPriority w:val="99"/>
    <w:unhideWhenUsed/>
    <w:rsid w:val="00467524"/>
    <w:pPr>
      <w:tabs>
        <w:tab w:val="center" w:pos="4536"/>
        <w:tab w:val="right" w:pos="9072"/>
      </w:tabs>
    </w:pPr>
  </w:style>
  <w:style w:type="character" w:customStyle="1" w:styleId="PieddepageCar">
    <w:name w:val="Pied de page Car"/>
    <w:basedOn w:val="Policepardfaut"/>
    <w:link w:val="Pieddepage"/>
    <w:uiPriority w:val="99"/>
    <w:rsid w:val="00467524"/>
    <w:rPr>
      <w:rFonts w:ascii="Arial" w:eastAsia="Arial" w:hAnsi="Arial" w:cs="Arial"/>
    </w:rPr>
  </w:style>
  <w:style w:type="table" w:styleId="Grilledutableau">
    <w:name w:val="Table Grid"/>
    <w:basedOn w:val="TableauNormal"/>
    <w:uiPriority w:val="59"/>
    <w:unhideWhenUsed/>
    <w:rsid w:val="00467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7F0935"/>
    <w:rPr>
      <w:color w:val="605E5C"/>
      <w:shd w:val="clear" w:color="auto" w:fill="E1DFDD"/>
    </w:rPr>
  </w:style>
  <w:style w:type="paragraph" w:styleId="Textedebulles">
    <w:name w:val="Balloon Text"/>
    <w:basedOn w:val="Normal"/>
    <w:link w:val="TextedebullesCar"/>
    <w:uiPriority w:val="99"/>
    <w:semiHidden/>
    <w:unhideWhenUsed/>
    <w:rsid w:val="001504DB"/>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04DB"/>
    <w:rPr>
      <w:rFonts w:ascii="Segoe UI" w:eastAsia="Arial" w:hAnsi="Segoe UI" w:cs="Segoe UI"/>
      <w:sz w:val="18"/>
      <w:szCs w:val="18"/>
    </w:rPr>
  </w:style>
  <w:style w:type="character" w:styleId="Marquedecommentaire">
    <w:name w:val="annotation reference"/>
    <w:basedOn w:val="Policepardfaut"/>
    <w:uiPriority w:val="99"/>
    <w:semiHidden/>
    <w:unhideWhenUsed/>
    <w:rsid w:val="00E44082"/>
    <w:rPr>
      <w:sz w:val="16"/>
      <w:szCs w:val="16"/>
    </w:rPr>
  </w:style>
  <w:style w:type="paragraph" w:styleId="Commentaire">
    <w:name w:val="annotation text"/>
    <w:basedOn w:val="Normal"/>
    <w:link w:val="CommentaireCar"/>
    <w:uiPriority w:val="99"/>
    <w:semiHidden/>
    <w:unhideWhenUsed/>
    <w:rsid w:val="00E44082"/>
    <w:rPr>
      <w:sz w:val="20"/>
      <w:szCs w:val="20"/>
    </w:rPr>
  </w:style>
  <w:style w:type="character" w:customStyle="1" w:styleId="CommentaireCar">
    <w:name w:val="Commentaire Car"/>
    <w:basedOn w:val="Policepardfaut"/>
    <w:link w:val="Commentaire"/>
    <w:uiPriority w:val="99"/>
    <w:semiHidden/>
    <w:rsid w:val="00E44082"/>
    <w:rPr>
      <w:rFonts w:ascii="Arial" w:eastAsia="Arial" w:hAnsi="Arial" w:cs="Arial"/>
      <w:sz w:val="20"/>
      <w:szCs w:val="20"/>
    </w:rPr>
  </w:style>
  <w:style w:type="paragraph" w:styleId="Objetducommentaire">
    <w:name w:val="annotation subject"/>
    <w:basedOn w:val="Commentaire"/>
    <w:next w:val="Commentaire"/>
    <w:link w:val="ObjetducommentaireCar"/>
    <w:uiPriority w:val="99"/>
    <w:semiHidden/>
    <w:unhideWhenUsed/>
    <w:rsid w:val="00E44082"/>
    <w:rPr>
      <w:b/>
      <w:bCs/>
    </w:rPr>
  </w:style>
  <w:style w:type="character" w:customStyle="1" w:styleId="ObjetducommentaireCar">
    <w:name w:val="Objet du commentaire Car"/>
    <w:basedOn w:val="CommentaireCar"/>
    <w:link w:val="Objetducommentaire"/>
    <w:uiPriority w:val="99"/>
    <w:semiHidden/>
    <w:rsid w:val="00E44082"/>
    <w:rPr>
      <w:rFonts w:ascii="Arial" w:eastAsia="Arial" w:hAnsi="Arial" w:cs="Arial"/>
      <w:b/>
      <w:bCs/>
      <w:sz w:val="20"/>
      <w:szCs w:val="20"/>
    </w:rPr>
  </w:style>
  <w:style w:type="paragraph" w:styleId="Corpsdetexte2">
    <w:name w:val="Body Text 2"/>
    <w:basedOn w:val="Normal"/>
    <w:link w:val="Corpsdetexte2Car"/>
    <w:uiPriority w:val="99"/>
    <w:semiHidden/>
    <w:unhideWhenUsed/>
    <w:rsid w:val="00B1532F"/>
    <w:pPr>
      <w:spacing w:after="120" w:line="480" w:lineRule="auto"/>
    </w:pPr>
  </w:style>
  <w:style w:type="character" w:customStyle="1" w:styleId="Corpsdetexte2Car">
    <w:name w:val="Corps de texte 2 Car"/>
    <w:basedOn w:val="Policepardfaut"/>
    <w:link w:val="Corpsdetexte2"/>
    <w:uiPriority w:val="99"/>
    <w:semiHidden/>
    <w:rsid w:val="00B1532F"/>
    <w:rPr>
      <w:rFonts w:ascii="Arial" w:eastAsia="Arial" w:hAnsi="Arial" w:cs="Arial"/>
    </w:rPr>
  </w:style>
  <w:style w:type="character" w:customStyle="1" w:styleId="CorpsdetexteCar">
    <w:name w:val="Corps de texte Car"/>
    <w:basedOn w:val="Policepardfaut"/>
    <w:link w:val="Corpsdetexte"/>
    <w:uiPriority w:val="1"/>
    <w:rsid w:val="00EA4E96"/>
    <w:rPr>
      <w:rFonts w:ascii="Arial" w:eastAsia="Arial" w:hAnsi="Arial" w:cs="Arial"/>
    </w:rPr>
  </w:style>
  <w:style w:type="character" w:customStyle="1" w:styleId="LienInternet">
    <w:name w:val="Lien Internet"/>
    <w:basedOn w:val="Policepardfaut"/>
    <w:uiPriority w:val="99"/>
    <w:unhideWhenUsed/>
    <w:rsid w:val="004D256A"/>
    <w:rPr>
      <w:color w:val="0000FF" w:themeColor="hyperlink"/>
      <w:u w:val="single"/>
    </w:rPr>
  </w:style>
  <w:style w:type="paragraph" w:customStyle="1" w:styleId="-EnteteRapporteurGEDA">
    <w:name w:val="- Entete:Rapporteur                GEDA"/>
    <w:rsid w:val="00954F0B"/>
    <w:pPr>
      <w:widowControl/>
      <w:overflowPunct w:val="0"/>
      <w:adjustRightInd w:val="0"/>
      <w:spacing w:before="60" w:after="240"/>
      <w:jc w:val="center"/>
      <w:textAlignment w:val="baseline"/>
    </w:pPr>
    <w:rPr>
      <w:rFonts w:ascii="Times New Roman" w:eastAsia="Times New Roman" w:hAnsi="Times New Roman" w:cs="Times New Roman"/>
      <w:b/>
      <w:caps/>
      <w:sz w:val="18"/>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cretariat@recherche.gov.pf"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4572B-0A1E-49F6-A3BF-8E8CDD69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7105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LABROSSE Pierre</dc:creator>
  <cp:lastModifiedBy>AUFFRAY Jean-Christophe</cp:lastModifiedBy>
  <cp:revision>3</cp:revision>
  <cp:lastPrinted>2021-03-30T19:11:00Z</cp:lastPrinted>
  <dcterms:created xsi:type="dcterms:W3CDTF">2023-02-23T02:00:00Z</dcterms:created>
  <dcterms:modified xsi:type="dcterms:W3CDTF">2023-02-23T21:31:00Z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2018-04-16T00:00:00Z</vt:filetime>
  </property>
  <property fmtid="{D5CDD505-2E9C-101B-9397-08002B2CF9AE}" pid="3" name="LastSaved">
    <vt:filetime>2018-04-19T00:00:00Z</vt:filetime>
  </property>
</Properties>
</file>